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0CD2" w:rsidRPr="009459C9" w:rsidRDefault="00C50CD2" w:rsidP="00C50CD2">
      <w:pPr>
        <w:tabs>
          <w:tab w:val="left" w:pos="2694"/>
        </w:tabs>
        <w:jc w:val="center"/>
        <w:rPr>
          <w:rFonts w:ascii="Tahoma" w:hAnsi="Tahoma" w:cs="Tahoma"/>
          <w:b/>
          <w:caps/>
          <w:noProof/>
          <w:sz w:val="28"/>
          <w:szCs w:val="28"/>
          <w:lang w:eastAsia="rw-RW"/>
        </w:rPr>
      </w:pPr>
      <w:bookmarkStart w:id="0" w:name="_GoBack"/>
      <w:bookmarkEnd w:id="0"/>
      <w:r w:rsidRPr="009459C9">
        <w:rPr>
          <w:rFonts w:ascii="Tahoma" w:hAnsi="Tahoma" w:cs="Tahoma"/>
          <w:b/>
          <w:caps/>
          <w:noProof/>
          <w:sz w:val="28"/>
          <w:szCs w:val="28"/>
          <w:lang w:val="rw-RW" w:eastAsia="rw-RW"/>
        </w:rPr>
        <w:t>Institut de Statistiques et d’Etudes Economiques du Burundi</w:t>
      </w:r>
    </w:p>
    <w:p w:rsidR="00C50CD2" w:rsidRPr="009459C9" w:rsidRDefault="00927AEA" w:rsidP="00C50CD2">
      <w:pPr>
        <w:pStyle w:val="En-tte"/>
        <w:jc w:val="center"/>
        <w:rPr>
          <w:rFonts w:ascii="Tahoma" w:hAnsi="Tahoma" w:cs="Tahoma"/>
          <w:b/>
          <w:caps/>
          <w:noProof/>
          <w:sz w:val="28"/>
          <w:szCs w:val="28"/>
          <w:lang w:eastAsia="rw-RW"/>
        </w:rPr>
      </w:pPr>
      <w:r>
        <w:rPr>
          <w:rFonts w:ascii="Tahoma" w:hAnsi="Tahoma" w:cs="Tahoma"/>
          <w:b/>
          <w:caps/>
          <w:noProof/>
          <w:sz w:val="28"/>
          <w:szCs w:val="28"/>
          <w:lang w:eastAsia="fr-FR"/>
        </w:rPr>
        <w:drawing>
          <wp:inline distT="0" distB="0" distL="0" distR="0">
            <wp:extent cx="2638425" cy="1276350"/>
            <wp:effectExtent l="19050" t="0" r="952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8"/>
                    <a:srcRect/>
                    <a:stretch>
                      <a:fillRect/>
                    </a:stretch>
                  </pic:blipFill>
                  <pic:spPr bwMode="auto">
                    <a:xfrm>
                      <a:off x="0" y="0"/>
                      <a:ext cx="2638425" cy="1276350"/>
                    </a:xfrm>
                    <a:prstGeom prst="rect">
                      <a:avLst/>
                    </a:prstGeom>
                    <a:noFill/>
                    <a:ln w="9525">
                      <a:noFill/>
                      <a:miter lim="800000"/>
                      <a:headEnd/>
                      <a:tailEnd/>
                    </a:ln>
                  </pic:spPr>
                </pic:pic>
              </a:graphicData>
            </a:graphic>
          </wp:inline>
        </w:drawing>
      </w:r>
    </w:p>
    <w:p w:rsidR="00C50CD2" w:rsidRPr="009459C9" w:rsidRDefault="00C50CD2" w:rsidP="00C50CD2">
      <w:pPr>
        <w:pStyle w:val="En-tte"/>
        <w:pBdr>
          <w:bottom w:val="single" w:sz="6" w:space="1" w:color="auto"/>
        </w:pBdr>
        <w:ind w:left="1440"/>
        <w:rPr>
          <w:rFonts w:ascii="Tahoma" w:hAnsi="Tahoma" w:cs="Tahoma"/>
        </w:rPr>
      </w:pPr>
      <w:r>
        <w:rPr>
          <w:rFonts w:ascii="Tahoma" w:hAnsi="Tahoma" w:cs="Tahoma"/>
          <w:b/>
          <w:bCs/>
          <w:sz w:val="28"/>
          <w:szCs w:val="28"/>
        </w:rPr>
        <w:t xml:space="preserve">                           </w:t>
      </w:r>
      <w:r w:rsidRPr="009459C9">
        <w:rPr>
          <w:rFonts w:ascii="Tahoma" w:hAnsi="Tahoma" w:cs="Tahoma"/>
          <w:b/>
          <w:bCs/>
          <w:sz w:val="28"/>
          <w:szCs w:val="28"/>
        </w:rPr>
        <w:t>DIRECTION GENERALE</w:t>
      </w:r>
      <w:r>
        <w:t xml:space="preserve"> </w:t>
      </w:r>
    </w:p>
    <w:p w:rsidR="00C50CD2" w:rsidRPr="009459C9" w:rsidRDefault="00C50CD2" w:rsidP="00C50CD2">
      <w:pPr>
        <w:pStyle w:val="Default"/>
        <w:jc w:val="center"/>
        <w:rPr>
          <w:color w:val="auto"/>
          <w:sz w:val="20"/>
          <w:szCs w:val="20"/>
        </w:rPr>
      </w:pPr>
      <w:r w:rsidRPr="009459C9">
        <w:rPr>
          <w:color w:val="auto"/>
          <w:sz w:val="20"/>
          <w:szCs w:val="20"/>
        </w:rPr>
        <w:t>BP 1156 Bujumbura-Burundi</w:t>
      </w:r>
    </w:p>
    <w:p w:rsidR="00C50CD2" w:rsidRPr="009459C9" w:rsidRDefault="00C50CD2" w:rsidP="00C50CD2">
      <w:pPr>
        <w:pStyle w:val="Default"/>
        <w:jc w:val="center"/>
        <w:rPr>
          <w:color w:val="auto"/>
          <w:sz w:val="20"/>
          <w:szCs w:val="20"/>
        </w:rPr>
      </w:pPr>
      <w:r w:rsidRPr="009459C9">
        <w:rPr>
          <w:color w:val="auto"/>
          <w:sz w:val="20"/>
          <w:szCs w:val="20"/>
        </w:rPr>
        <w:t>Téléphone +257 22 216734, Fax +257 22 222635</w:t>
      </w:r>
    </w:p>
    <w:p w:rsidR="00C50CD2" w:rsidRPr="00723B10" w:rsidRDefault="00C50CD2" w:rsidP="00C50CD2">
      <w:pPr>
        <w:pStyle w:val="Default"/>
        <w:jc w:val="center"/>
        <w:rPr>
          <w:rFonts w:ascii="Calibri" w:hAnsi="Calibri" w:cs="Calibri"/>
          <w:color w:val="auto"/>
          <w:sz w:val="20"/>
          <w:szCs w:val="20"/>
        </w:rPr>
      </w:pPr>
      <w:r w:rsidRPr="00723B10">
        <w:rPr>
          <w:color w:val="auto"/>
          <w:sz w:val="20"/>
          <w:szCs w:val="20"/>
        </w:rPr>
        <w:t xml:space="preserve">E-mail : </w:t>
      </w:r>
      <w:r w:rsidRPr="00723B10">
        <w:rPr>
          <w:rFonts w:ascii="Calibri" w:hAnsi="Calibri" w:cs="Calibri"/>
          <w:color w:val="auto"/>
          <w:sz w:val="20"/>
          <w:szCs w:val="20"/>
        </w:rPr>
        <w:t>isteebu@isteebu.bi</w:t>
      </w:r>
    </w:p>
    <w:p w:rsidR="00C50CD2" w:rsidRPr="00723B10" w:rsidRDefault="00C50CD2" w:rsidP="00C50CD2">
      <w:pPr>
        <w:pStyle w:val="En-tte"/>
        <w:jc w:val="center"/>
      </w:pPr>
      <w:r w:rsidRPr="00723B10">
        <w:t>Site Web: www.isteebu.bi</w:t>
      </w:r>
    </w:p>
    <w:p w:rsidR="00C50CD2" w:rsidRPr="00C67439" w:rsidRDefault="00C50CD2" w:rsidP="00C50CD2">
      <w:pPr>
        <w:jc w:val="center"/>
      </w:pPr>
    </w:p>
    <w:p w:rsidR="00C50CD2" w:rsidRPr="00C67439" w:rsidRDefault="00C50CD2" w:rsidP="00C50CD2">
      <w:pPr>
        <w:jc w:val="center"/>
      </w:pPr>
    </w:p>
    <w:p w:rsidR="00C50CD2" w:rsidRPr="00B72977" w:rsidRDefault="00C50CD2" w:rsidP="00C50CD2">
      <w:pPr>
        <w:jc w:val="center"/>
        <w:rPr>
          <w:color w:val="0000FF"/>
        </w:rPr>
      </w:pPr>
    </w:p>
    <w:p w:rsidR="00C50CD2" w:rsidRDefault="00C50CD2" w:rsidP="00C50CD2">
      <w:pPr>
        <w:jc w:val="center"/>
        <w:rPr>
          <w:b/>
          <w:color w:val="0000FF"/>
          <w:sz w:val="36"/>
          <w:szCs w:val="32"/>
        </w:rPr>
      </w:pPr>
      <w:r>
        <w:rPr>
          <w:b/>
          <w:color w:val="0000FF"/>
          <w:sz w:val="36"/>
          <w:szCs w:val="32"/>
        </w:rPr>
        <w:t>Indices du commerce extérieur (Base 100= 2013)</w:t>
      </w:r>
    </w:p>
    <w:p w:rsidR="009C1EA5" w:rsidRPr="009C1EA5" w:rsidRDefault="00841066" w:rsidP="00C50CD2">
      <w:pPr>
        <w:jc w:val="center"/>
        <w:rPr>
          <w:b/>
          <w:color w:val="00B0F0"/>
          <w:sz w:val="32"/>
          <w:szCs w:val="32"/>
        </w:rPr>
      </w:pPr>
      <w:r>
        <w:rPr>
          <w:b/>
          <w:color w:val="00B0F0"/>
          <w:sz w:val="32"/>
          <w:szCs w:val="32"/>
        </w:rPr>
        <w:t xml:space="preserve">Troisième </w:t>
      </w:r>
      <w:r w:rsidR="00630D89">
        <w:rPr>
          <w:b/>
          <w:color w:val="00B0F0"/>
          <w:sz w:val="32"/>
          <w:szCs w:val="32"/>
        </w:rPr>
        <w:t>trimestre 2016</w:t>
      </w:r>
    </w:p>
    <w:p w:rsidR="00C50CD2" w:rsidRPr="00C67439" w:rsidRDefault="00C50CD2" w:rsidP="00C50CD2">
      <w:pPr>
        <w:jc w:val="center"/>
      </w:pPr>
    </w:p>
    <w:p w:rsidR="00C50CD2" w:rsidRPr="00C67439" w:rsidRDefault="00C50CD2" w:rsidP="00C50CD2">
      <w:pPr>
        <w:jc w:val="center"/>
      </w:pPr>
    </w:p>
    <w:p w:rsidR="00C50CD2" w:rsidRPr="00C67439" w:rsidRDefault="00C50CD2" w:rsidP="00C50CD2">
      <w:pPr>
        <w:jc w:val="center"/>
      </w:pPr>
    </w:p>
    <w:p w:rsidR="00C50CD2" w:rsidRPr="00C67439" w:rsidRDefault="00C50CD2" w:rsidP="00C50CD2">
      <w:pPr>
        <w:jc w:val="center"/>
      </w:pPr>
    </w:p>
    <w:p w:rsidR="00C50CD2" w:rsidRPr="00C67439" w:rsidRDefault="00C50CD2" w:rsidP="00C50CD2">
      <w:pPr>
        <w:jc w:val="center"/>
      </w:pPr>
    </w:p>
    <w:p w:rsidR="00C50CD2" w:rsidRPr="00CD6A45" w:rsidRDefault="00C50CD2" w:rsidP="00C50CD2">
      <w:pPr>
        <w:tabs>
          <w:tab w:val="left" w:pos="5400"/>
        </w:tabs>
        <w:spacing w:after="120" w:line="240" w:lineRule="auto"/>
        <w:jc w:val="center"/>
        <w:rPr>
          <w:i/>
        </w:rPr>
      </w:pPr>
      <w:r w:rsidRPr="00CD6A45">
        <w:rPr>
          <w:i/>
        </w:rPr>
        <w:t xml:space="preserve">Service Conjoncture et                      </w:t>
      </w:r>
      <w:r>
        <w:rPr>
          <w:i/>
        </w:rPr>
        <w:t xml:space="preserve">                           </w:t>
      </w:r>
      <w:r w:rsidRPr="00CD6A45">
        <w:rPr>
          <w:i/>
        </w:rPr>
        <w:t xml:space="preserve">                  </w:t>
      </w:r>
      <w:r>
        <w:rPr>
          <w:i/>
        </w:rPr>
        <w:t>Département des Etudes et Statistiques</w:t>
      </w:r>
    </w:p>
    <w:p w:rsidR="00C50CD2" w:rsidRPr="00CD6A45" w:rsidRDefault="00C50CD2" w:rsidP="00C50CD2">
      <w:pPr>
        <w:tabs>
          <w:tab w:val="left" w:pos="5400"/>
        </w:tabs>
        <w:spacing w:after="120" w:line="240" w:lineRule="auto"/>
        <w:rPr>
          <w:i/>
        </w:rPr>
      </w:pPr>
      <w:r>
        <w:rPr>
          <w:i/>
        </w:rPr>
        <w:t xml:space="preserve">Commerce Extérieur      </w:t>
      </w:r>
      <w:r w:rsidRPr="00CD6A45">
        <w:rPr>
          <w:i/>
        </w:rPr>
        <w:t xml:space="preserve">                          </w:t>
      </w:r>
      <w:r>
        <w:rPr>
          <w:i/>
        </w:rPr>
        <w:t xml:space="preserve">                           </w:t>
      </w:r>
      <w:r w:rsidRPr="00CD6A45">
        <w:rPr>
          <w:i/>
        </w:rPr>
        <w:t xml:space="preserve">       </w:t>
      </w:r>
      <w:r>
        <w:rPr>
          <w:i/>
        </w:rPr>
        <w:t xml:space="preserve">   </w:t>
      </w:r>
      <w:r w:rsidRPr="00CD6A45">
        <w:rPr>
          <w:i/>
        </w:rPr>
        <w:t xml:space="preserve">    Economiques </w:t>
      </w:r>
      <w:r>
        <w:rPr>
          <w:i/>
        </w:rPr>
        <w:t>et Financières</w:t>
      </w:r>
    </w:p>
    <w:p w:rsidR="00C50CD2" w:rsidRDefault="00C50CD2" w:rsidP="00C50CD2">
      <w:pPr>
        <w:tabs>
          <w:tab w:val="left" w:pos="5400"/>
        </w:tabs>
        <w:jc w:val="center"/>
      </w:pPr>
    </w:p>
    <w:p w:rsidR="00C50CD2" w:rsidRDefault="00C50CD2" w:rsidP="00C50CD2">
      <w:pPr>
        <w:tabs>
          <w:tab w:val="left" w:pos="5400"/>
        </w:tabs>
        <w:jc w:val="center"/>
      </w:pPr>
    </w:p>
    <w:p w:rsidR="00C50CD2" w:rsidRDefault="00DA5D30" w:rsidP="00DA5D30">
      <w:pPr>
        <w:tabs>
          <w:tab w:val="left" w:pos="5400"/>
        </w:tabs>
        <w:jc w:val="center"/>
      </w:pPr>
      <w:r>
        <w:rPr>
          <w:b/>
        </w:rPr>
        <w:t>21</w:t>
      </w:r>
      <w:r w:rsidR="00841066" w:rsidRPr="00841066">
        <w:rPr>
          <w:b/>
        </w:rPr>
        <w:t xml:space="preserve"> novembre</w:t>
      </w:r>
      <w:r w:rsidR="00380596" w:rsidRPr="00841066">
        <w:rPr>
          <w:b/>
        </w:rPr>
        <w:t xml:space="preserve"> </w:t>
      </w:r>
      <w:r w:rsidR="00EC7754" w:rsidRPr="00841066">
        <w:rPr>
          <w:b/>
        </w:rPr>
        <w:t>2016</w:t>
      </w:r>
    </w:p>
    <w:p w:rsidR="00C50CD2" w:rsidRDefault="00C50CD2"/>
    <w:p w:rsidR="00906067" w:rsidRDefault="00FD361E" w:rsidP="00FD361E">
      <w:pPr>
        <w:pStyle w:val="Titre1"/>
        <w:rPr>
          <w:lang w:val="fr-BE"/>
        </w:rPr>
      </w:pPr>
      <w:r>
        <w:br w:type="page"/>
      </w:r>
      <w:bookmarkStart w:id="1" w:name="_Toc307984286"/>
      <w:bookmarkStart w:id="2" w:name="_Toc307984824"/>
      <w:bookmarkStart w:id="3" w:name="_Toc307986015"/>
      <w:bookmarkStart w:id="4" w:name="_Toc307986830"/>
      <w:bookmarkStart w:id="5" w:name="_Toc310493793"/>
      <w:bookmarkStart w:id="6" w:name="_Toc330306003"/>
      <w:bookmarkStart w:id="7" w:name="_Toc341451393"/>
      <w:bookmarkStart w:id="8" w:name="_Toc373401483"/>
    </w:p>
    <w:p w:rsidR="00906067" w:rsidRPr="00906067" w:rsidRDefault="00906067" w:rsidP="00FD361E">
      <w:pPr>
        <w:pStyle w:val="Titre1"/>
        <w:rPr>
          <w:sz w:val="28"/>
          <w:szCs w:val="28"/>
          <w:lang w:val="fr-BE"/>
        </w:rPr>
      </w:pPr>
      <w:r w:rsidRPr="00906067">
        <w:rPr>
          <w:sz w:val="28"/>
          <w:szCs w:val="28"/>
          <w:lang w:val="fr-BE"/>
        </w:rPr>
        <w:lastRenderedPageBreak/>
        <w:t>Table des matières</w:t>
      </w:r>
    </w:p>
    <w:p w:rsidR="00906067" w:rsidRDefault="00906067" w:rsidP="00FD361E">
      <w:pPr>
        <w:pStyle w:val="Titre1"/>
        <w:rPr>
          <w:lang w:val="fr-BE"/>
        </w:rPr>
      </w:pPr>
    </w:p>
    <w:p w:rsidR="00906067" w:rsidRDefault="00906067" w:rsidP="00906067">
      <w:pPr>
        <w:pStyle w:val="Titre1"/>
        <w:spacing w:line="360" w:lineRule="auto"/>
        <w:rPr>
          <w:rFonts w:ascii="Times New Roman" w:eastAsia="Calibri" w:hAnsi="Times New Roman"/>
          <w:b w:val="0"/>
          <w:bCs w:val="0"/>
          <w:kern w:val="0"/>
          <w:sz w:val="24"/>
          <w:szCs w:val="24"/>
          <w:lang w:val="fr-BE"/>
        </w:rPr>
      </w:pPr>
      <w:r w:rsidRPr="00906067">
        <w:rPr>
          <w:rFonts w:ascii="Times New Roman" w:eastAsia="Calibri" w:hAnsi="Times New Roman"/>
          <w:b w:val="0"/>
          <w:bCs w:val="0"/>
          <w:kern w:val="0"/>
          <w:sz w:val="24"/>
          <w:szCs w:val="24"/>
          <w:lang w:val="fr-BE"/>
        </w:rPr>
        <w:t>Avant-propos</w:t>
      </w:r>
      <w:r w:rsidR="00060707">
        <w:rPr>
          <w:rFonts w:ascii="Times New Roman" w:eastAsia="Calibri" w:hAnsi="Times New Roman"/>
          <w:b w:val="0"/>
          <w:bCs w:val="0"/>
          <w:kern w:val="0"/>
          <w:sz w:val="24"/>
          <w:szCs w:val="24"/>
          <w:lang w:val="fr-BE"/>
        </w:rPr>
        <w:tab/>
      </w:r>
      <w:r w:rsidR="00060707">
        <w:rPr>
          <w:rFonts w:ascii="Times New Roman" w:eastAsia="Calibri" w:hAnsi="Times New Roman"/>
          <w:b w:val="0"/>
          <w:bCs w:val="0"/>
          <w:kern w:val="0"/>
          <w:sz w:val="24"/>
          <w:szCs w:val="24"/>
          <w:lang w:val="fr-BE"/>
        </w:rPr>
        <w:tab/>
      </w:r>
      <w:r w:rsidR="00060707">
        <w:rPr>
          <w:rFonts w:ascii="Times New Roman" w:eastAsia="Calibri" w:hAnsi="Times New Roman"/>
          <w:b w:val="0"/>
          <w:bCs w:val="0"/>
          <w:kern w:val="0"/>
          <w:sz w:val="24"/>
          <w:szCs w:val="24"/>
          <w:lang w:val="fr-BE"/>
        </w:rPr>
        <w:tab/>
      </w:r>
      <w:r w:rsidR="00060707">
        <w:rPr>
          <w:rFonts w:ascii="Times New Roman" w:eastAsia="Calibri" w:hAnsi="Times New Roman"/>
          <w:b w:val="0"/>
          <w:bCs w:val="0"/>
          <w:kern w:val="0"/>
          <w:sz w:val="24"/>
          <w:szCs w:val="24"/>
          <w:lang w:val="fr-BE"/>
        </w:rPr>
        <w:tab/>
      </w:r>
      <w:r w:rsidR="00060707">
        <w:rPr>
          <w:rFonts w:ascii="Times New Roman" w:eastAsia="Calibri" w:hAnsi="Times New Roman"/>
          <w:b w:val="0"/>
          <w:bCs w:val="0"/>
          <w:kern w:val="0"/>
          <w:sz w:val="24"/>
          <w:szCs w:val="24"/>
          <w:lang w:val="fr-BE"/>
        </w:rPr>
        <w:tab/>
      </w:r>
      <w:r w:rsidR="00060707">
        <w:rPr>
          <w:rFonts w:ascii="Times New Roman" w:eastAsia="Calibri" w:hAnsi="Times New Roman"/>
          <w:b w:val="0"/>
          <w:bCs w:val="0"/>
          <w:kern w:val="0"/>
          <w:sz w:val="24"/>
          <w:szCs w:val="24"/>
          <w:lang w:val="fr-BE"/>
        </w:rPr>
        <w:tab/>
      </w:r>
      <w:r w:rsidR="00060707">
        <w:rPr>
          <w:rFonts w:ascii="Times New Roman" w:eastAsia="Calibri" w:hAnsi="Times New Roman"/>
          <w:b w:val="0"/>
          <w:bCs w:val="0"/>
          <w:kern w:val="0"/>
          <w:sz w:val="24"/>
          <w:szCs w:val="24"/>
          <w:lang w:val="fr-BE"/>
        </w:rPr>
        <w:tab/>
      </w:r>
      <w:r w:rsidR="00060707">
        <w:rPr>
          <w:rFonts w:ascii="Times New Roman" w:eastAsia="Calibri" w:hAnsi="Times New Roman"/>
          <w:b w:val="0"/>
          <w:bCs w:val="0"/>
          <w:kern w:val="0"/>
          <w:sz w:val="24"/>
          <w:szCs w:val="24"/>
          <w:lang w:val="fr-BE"/>
        </w:rPr>
        <w:tab/>
      </w:r>
      <w:r w:rsidR="00060707">
        <w:rPr>
          <w:rFonts w:ascii="Times New Roman" w:eastAsia="Calibri" w:hAnsi="Times New Roman"/>
          <w:b w:val="0"/>
          <w:bCs w:val="0"/>
          <w:kern w:val="0"/>
          <w:sz w:val="24"/>
          <w:szCs w:val="24"/>
          <w:lang w:val="fr-BE"/>
        </w:rPr>
        <w:tab/>
      </w:r>
      <w:r w:rsidR="00060707">
        <w:rPr>
          <w:rFonts w:ascii="Times New Roman" w:eastAsia="Calibri" w:hAnsi="Times New Roman"/>
          <w:b w:val="0"/>
          <w:bCs w:val="0"/>
          <w:kern w:val="0"/>
          <w:sz w:val="24"/>
          <w:szCs w:val="24"/>
          <w:lang w:val="fr-BE"/>
        </w:rPr>
        <w:tab/>
      </w:r>
      <w:r w:rsidR="00060707">
        <w:rPr>
          <w:rFonts w:ascii="Times New Roman" w:eastAsia="Calibri" w:hAnsi="Times New Roman"/>
          <w:b w:val="0"/>
          <w:bCs w:val="0"/>
          <w:kern w:val="0"/>
          <w:sz w:val="24"/>
          <w:szCs w:val="24"/>
          <w:lang w:val="fr-BE"/>
        </w:rPr>
        <w:tab/>
        <w:t>3</w:t>
      </w:r>
    </w:p>
    <w:p w:rsidR="00F44C43" w:rsidRPr="00F44C43" w:rsidRDefault="00F44C43" w:rsidP="00F44C43">
      <w:pPr>
        <w:rPr>
          <w:lang w:val="fr-BE"/>
        </w:rPr>
      </w:pPr>
      <w:r>
        <w:rPr>
          <w:lang w:val="fr-BE"/>
        </w:rPr>
        <w:t xml:space="preserve">O. </w:t>
      </w:r>
      <w:r w:rsidRPr="00F44C43">
        <w:rPr>
          <w:rFonts w:ascii="Times New Roman" w:hAnsi="Times New Roman"/>
          <w:sz w:val="24"/>
          <w:szCs w:val="24"/>
          <w:lang w:val="fr-BE"/>
        </w:rPr>
        <w:t>Introduction</w:t>
      </w:r>
      <w:r>
        <w:rPr>
          <w:rFonts w:ascii="Times New Roman" w:hAnsi="Times New Roman"/>
          <w:sz w:val="24"/>
          <w:szCs w:val="24"/>
          <w:lang w:val="fr-BE"/>
        </w:rPr>
        <w:tab/>
      </w:r>
      <w:r>
        <w:rPr>
          <w:lang w:val="fr-BE"/>
        </w:rPr>
        <w:tab/>
      </w:r>
      <w:r>
        <w:rPr>
          <w:lang w:val="fr-BE"/>
        </w:rPr>
        <w:tab/>
      </w:r>
      <w:r>
        <w:rPr>
          <w:lang w:val="fr-BE"/>
        </w:rPr>
        <w:tab/>
      </w:r>
      <w:r>
        <w:rPr>
          <w:lang w:val="fr-BE"/>
        </w:rPr>
        <w:tab/>
      </w:r>
      <w:r>
        <w:rPr>
          <w:lang w:val="fr-BE"/>
        </w:rPr>
        <w:tab/>
      </w:r>
      <w:r>
        <w:rPr>
          <w:lang w:val="fr-BE"/>
        </w:rPr>
        <w:tab/>
      </w:r>
      <w:r>
        <w:rPr>
          <w:lang w:val="fr-BE"/>
        </w:rPr>
        <w:tab/>
      </w:r>
      <w:r>
        <w:rPr>
          <w:lang w:val="fr-BE"/>
        </w:rPr>
        <w:tab/>
      </w:r>
      <w:r>
        <w:rPr>
          <w:lang w:val="fr-BE"/>
        </w:rPr>
        <w:tab/>
        <w:t>4</w:t>
      </w:r>
    </w:p>
    <w:p w:rsidR="00906067" w:rsidRPr="00906067" w:rsidRDefault="00ED25DC" w:rsidP="00ED25DC">
      <w:pPr>
        <w:spacing w:line="360" w:lineRule="auto"/>
        <w:rPr>
          <w:rFonts w:ascii="Times New Roman" w:hAnsi="Times New Roman"/>
          <w:sz w:val="24"/>
          <w:szCs w:val="24"/>
          <w:lang w:val="fr-BE"/>
        </w:rPr>
      </w:pPr>
      <w:r>
        <w:rPr>
          <w:rFonts w:ascii="Times New Roman" w:hAnsi="Times New Roman"/>
          <w:sz w:val="24"/>
          <w:szCs w:val="24"/>
          <w:lang w:val="fr-BE"/>
        </w:rPr>
        <w:t>I.</w:t>
      </w:r>
      <w:r w:rsidRPr="00906067">
        <w:rPr>
          <w:rFonts w:ascii="Times New Roman" w:hAnsi="Times New Roman"/>
          <w:sz w:val="24"/>
          <w:szCs w:val="24"/>
          <w:lang w:val="fr-BE"/>
        </w:rPr>
        <w:t xml:space="preserve"> Résumé</w:t>
      </w:r>
      <w:r w:rsidR="00906067" w:rsidRPr="00906067">
        <w:rPr>
          <w:rFonts w:ascii="Times New Roman" w:hAnsi="Times New Roman"/>
          <w:sz w:val="24"/>
          <w:szCs w:val="24"/>
          <w:lang w:val="fr-BE"/>
        </w:rPr>
        <w:t xml:space="preserve"> méthodologique</w:t>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t>4</w:t>
      </w:r>
    </w:p>
    <w:p w:rsidR="00906067" w:rsidRDefault="00ED25DC" w:rsidP="00ED25DC">
      <w:pPr>
        <w:spacing w:line="360" w:lineRule="auto"/>
        <w:rPr>
          <w:rFonts w:ascii="Times New Roman" w:hAnsi="Times New Roman"/>
          <w:sz w:val="24"/>
          <w:szCs w:val="24"/>
          <w:lang w:val="fr-BE"/>
        </w:rPr>
      </w:pPr>
      <w:r>
        <w:rPr>
          <w:rFonts w:ascii="Times New Roman" w:hAnsi="Times New Roman"/>
          <w:sz w:val="24"/>
          <w:szCs w:val="24"/>
          <w:lang w:val="fr-BE"/>
        </w:rPr>
        <w:t>II.</w:t>
      </w:r>
      <w:r w:rsidRPr="00906067">
        <w:rPr>
          <w:rFonts w:ascii="Times New Roman" w:hAnsi="Times New Roman"/>
          <w:sz w:val="24"/>
          <w:szCs w:val="24"/>
          <w:lang w:val="fr-BE"/>
        </w:rPr>
        <w:t xml:space="preserve"> Evolution</w:t>
      </w:r>
      <w:r w:rsidR="00906067" w:rsidRPr="00906067">
        <w:rPr>
          <w:rFonts w:ascii="Times New Roman" w:hAnsi="Times New Roman"/>
          <w:sz w:val="24"/>
          <w:szCs w:val="24"/>
          <w:lang w:val="fr-BE"/>
        </w:rPr>
        <w:t xml:space="preserve"> des indices du commerce extérieur</w:t>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t>7</w:t>
      </w:r>
    </w:p>
    <w:p w:rsidR="00906067" w:rsidRDefault="00906067" w:rsidP="00906067">
      <w:pPr>
        <w:spacing w:line="360" w:lineRule="auto"/>
        <w:ind w:firstLine="708"/>
        <w:rPr>
          <w:rFonts w:ascii="Times New Roman" w:hAnsi="Times New Roman"/>
          <w:sz w:val="24"/>
          <w:szCs w:val="24"/>
          <w:lang w:val="fr-BE"/>
        </w:rPr>
      </w:pPr>
      <w:r w:rsidRPr="00906067">
        <w:rPr>
          <w:rFonts w:ascii="Times New Roman" w:hAnsi="Times New Roman"/>
          <w:sz w:val="24"/>
          <w:szCs w:val="24"/>
          <w:lang w:val="fr-BE"/>
        </w:rPr>
        <w:t>II.1. Indices de valeur</w:t>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t>7</w:t>
      </w:r>
    </w:p>
    <w:p w:rsidR="00906067" w:rsidRPr="00906067" w:rsidRDefault="00906067" w:rsidP="00906067">
      <w:pPr>
        <w:spacing w:line="360" w:lineRule="auto"/>
        <w:ind w:firstLine="708"/>
        <w:rPr>
          <w:rFonts w:ascii="Times New Roman" w:hAnsi="Times New Roman"/>
          <w:sz w:val="24"/>
          <w:szCs w:val="24"/>
          <w:lang w:val="fr-BE"/>
        </w:rPr>
      </w:pPr>
      <w:r>
        <w:rPr>
          <w:rFonts w:ascii="Times New Roman" w:hAnsi="Times New Roman"/>
          <w:sz w:val="24"/>
          <w:szCs w:val="24"/>
          <w:lang w:val="fr-BE"/>
        </w:rPr>
        <w:t xml:space="preserve">II.2. </w:t>
      </w:r>
      <w:r w:rsidRPr="00906067">
        <w:rPr>
          <w:rFonts w:ascii="Times New Roman" w:hAnsi="Times New Roman"/>
          <w:sz w:val="24"/>
          <w:szCs w:val="24"/>
          <w:lang w:val="fr-BE"/>
        </w:rPr>
        <w:t>Indices de prix</w:t>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t>8</w:t>
      </w:r>
    </w:p>
    <w:p w:rsidR="00906067" w:rsidRPr="00906067" w:rsidRDefault="00906067" w:rsidP="00906067">
      <w:pPr>
        <w:spacing w:line="360" w:lineRule="auto"/>
        <w:ind w:firstLine="708"/>
        <w:rPr>
          <w:rFonts w:ascii="Times New Roman" w:hAnsi="Times New Roman"/>
          <w:sz w:val="24"/>
          <w:szCs w:val="24"/>
          <w:lang w:val="fr-BE"/>
        </w:rPr>
      </w:pPr>
      <w:r>
        <w:rPr>
          <w:rFonts w:ascii="Times New Roman" w:hAnsi="Times New Roman"/>
          <w:sz w:val="24"/>
          <w:szCs w:val="24"/>
          <w:lang w:val="fr-BE"/>
        </w:rPr>
        <w:t xml:space="preserve">II.3. </w:t>
      </w:r>
      <w:r w:rsidRPr="00906067">
        <w:rPr>
          <w:rFonts w:ascii="Times New Roman" w:hAnsi="Times New Roman"/>
          <w:sz w:val="24"/>
          <w:szCs w:val="24"/>
          <w:lang w:val="fr-BE"/>
        </w:rPr>
        <w:t>Indices de volume</w:t>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t>9</w:t>
      </w:r>
    </w:p>
    <w:p w:rsidR="00906067" w:rsidRDefault="00906067" w:rsidP="00906067">
      <w:pPr>
        <w:spacing w:line="360" w:lineRule="auto"/>
        <w:ind w:firstLine="708"/>
        <w:rPr>
          <w:rFonts w:ascii="Times New Roman" w:hAnsi="Times New Roman"/>
          <w:sz w:val="24"/>
          <w:szCs w:val="24"/>
          <w:lang w:val="fr-BE"/>
        </w:rPr>
      </w:pPr>
      <w:r>
        <w:rPr>
          <w:rFonts w:ascii="Times New Roman" w:hAnsi="Times New Roman"/>
          <w:sz w:val="24"/>
          <w:szCs w:val="24"/>
          <w:lang w:val="fr-BE"/>
        </w:rPr>
        <w:t xml:space="preserve">II.4. </w:t>
      </w:r>
      <w:r w:rsidRPr="00906067">
        <w:rPr>
          <w:rFonts w:ascii="Times New Roman" w:hAnsi="Times New Roman"/>
          <w:sz w:val="24"/>
          <w:szCs w:val="24"/>
          <w:lang w:val="fr-BE"/>
        </w:rPr>
        <w:t>Termes de l’échange</w:t>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4E6830">
        <w:rPr>
          <w:rFonts w:ascii="Times New Roman" w:hAnsi="Times New Roman"/>
          <w:sz w:val="24"/>
          <w:szCs w:val="24"/>
          <w:lang w:val="fr-BE"/>
        </w:rPr>
        <w:t>10</w:t>
      </w:r>
    </w:p>
    <w:p w:rsidR="00F44C43" w:rsidRPr="00906067" w:rsidRDefault="00F44C43" w:rsidP="00F44C43">
      <w:pPr>
        <w:spacing w:line="360" w:lineRule="auto"/>
        <w:rPr>
          <w:rFonts w:ascii="Times New Roman" w:hAnsi="Times New Roman"/>
          <w:sz w:val="24"/>
          <w:szCs w:val="24"/>
          <w:lang w:val="fr-BE"/>
        </w:rPr>
      </w:pPr>
      <w:r>
        <w:rPr>
          <w:rFonts w:ascii="Times New Roman" w:hAnsi="Times New Roman"/>
          <w:sz w:val="24"/>
          <w:szCs w:val="24"/>
          <w:lang w:val="fr-BE"/>
        </w:rPr>
        <w:t>III. Conclusion</w:t>
      </w:r>
      <w:r>
        <w:rPr>
          <w:rFonts w:ascii="Times New Roman" w:hAnsi="Times New Roman"/>
          <w:sz w:val="24"/>
          <w:szCs w:val="24"/>
          <w:lang w:val="fr-BE"/>
        </w:rPr>
        <w:tab/>
      </w:r>
      <w:r>
        <w:rPr>
          <w:rFonts w:ascii="Times New Roman" w:hAnsi="Times New Roman"/>
          <w:sz w:val="24"/>
          <w:szCs w:val="24"/>
          <w:lang w:val="fr-BE"/>
        </w:rPr>
        <w:tab/>
      </w:r>
      <w:r>
        <w:rPr>
          <w:rFonts w:ascii="Times New Roman" w:hAnsi="Times New Roman"/>
          <w:sz w:val="24"/>
          <w:szCs w:val="24"/>
          <w:lang w:val="fr-BE"/>
        </w:rPr>
        <w:tab/>
      </w:r>
      <w:r>
        <w:rPr>
          <w:rFonts w:ascii="Times New Roman" w:hAnsi="Times New Roman"/>
          <w:sz w:val="24"/>
          <w:szCs w:val="24"/>
          <w:lang w:val="fr-BE"/>
        </w:rPr>
        <w:tab/>
      </w:r>
      <w:r>
        <w:rPr>
          <w:rFonts w:ascii="Times New Roman" w:hAnsi="Times New Roman"/>
          <w:sz w:val="24"/>
          <w:szCs w:val="24"/>
          <w:lang w:val="fr-BE"/>
        </w:rPr>
        <w:tab/>
      </w:r>
      <w:r>
        <w:rPr>
          <w:rFonts w:ascii="Times New Roman" w:hAnsi="Times New Roman"/>
          <w:sz w:val="24"/>
          <w:szCs w:val="24"/>
          <w:lang w:val="fr-BE"/>
        </w:rPr>
        <w:tab/>
      </w:r>
      <w:r>
        <w:rPr>
          <w:rFonts w:ascii="Times New Roman" w:hAnsi="Times New Roman"/>
          <w:sz w:val="24"/>
          <w:szCs w:val="24"/>
          <w:lang w:val="fr-BE"/>
        </w:rPr>
        <w:tab/>
      </w:r>
      <w:r>
        <w:rPr>
          <w:rFonts w:ascii="Times New Roman" w:hAnsi="Times New Roman"/>
          <w:sz w:val="24"/>
          <w:szCs w:val="24"/>
          <w:lang w:val="fr-BE"/>
        </w:rPr>
        <w:tab/>
      </w:r>
      <w:r>
        <w:rPr>
          <w:rFonts w:ascii="Times New Roman" w:hAnsi="Times New Roman"/>
          <w:sz w:val="24"/>
          <w:szCs w:val="24"/>
          <w:lang w:val="fr-BE"/>
        </w:rPr>
        <w:tab/>
      </w:r>
      <w:r>
        <w:rPr>
          <w:rFonts w:ascii="Times New Roman" w:hAnsi="Times New Roman"/>
          <w:sz w:val="24"/>
          <w:szCs w:val="24"/>
          <w:lang w:val="fr-BE"/>
        </w:rPr>
        <w:tab/>
      </w:r>
      <w:r w:rsidR="004E6830">
        <w:rPr>
          <w:rFonts w:ascii="Times New Roman" w:hAnsi="Times New Roman"/>
          <w:sz w:val="24"/>
          <w:szCs w:val="24"/>
          <w:lang w:val="fr-BE"/>
        </w:rPr>
        <w:t>11</w:t>
      </w:r>
    </w:p>
    <w:p w:rsidR="00906067" w:rsidRPr="00906067" w:rsidRDefault="00906067" w:rsidP="00906067">
      <w:pPr>
        <w:spacing w:line="360" w:lineRule="auto"/>
        <w:rPr>
          <w:rFonts w:ascii="Times New Roman" w:hAnsi="Times New Roman"/>
          <w:sz w:val="24"/>
          <w:szCs w:val="24"/>
          <w:lang w:val="fr-BE"/>
        </w:rPr>
      </w:pPr>
      <w:r w:rsidRPr="00906067">
        <w:rPr>
          <w:rFonts w:ascii="Times New Roman" w:hAnsi="Times New Roman"/>
          <w:sz w:val="24"/>
          <w:szCs w:val="24"/>
          <w:lang w:val="fr-BE"/>
        </w:rPr>
        <w:t>Annexes</w:t>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4E6830">
        <w:rPr>
          <w:rFonts w:ascii="Times New Roman" w:hAnsi="Times New Roman"/>
          <w:sz w:val="24"/>
          <w:szCs w:val="24"/>
          <w:lang w:val="fr-BE"/>
        </w:rPr>
        <w:t>12</w:t>
      </w:r>
    </w:p>
    <w:p w:rsidR="009C1EA5" w:rsidRDefault="00906067" w:rsidP="00906067">
      <w:pPr>
        <w:pStyle w:val="Titre1"/>
      </w:pPr>
      <w:r>
        <w:br w:type="page"/>
      </w:r>
    </w:p>
    <w:p w:rsidR="00FD361E" w:rsidRPr="00546D54" w:rsidRDefault="00906067" w:rsidP="00FD361E">
      <w:pPr>
        <w:pStyle w:val="Titre1"/>
        <w:rPr>
          <w:sz w:val="28"/>
          <w:szCs w:val="28"/>
        </w:rPr>
      </w:pPr>
      <w:r w:rsidRPr="00546D54">
        <w:rPr>
          <w:sz w:val="28"/>
          <w:szCs w:val="28"/>
        </w:rPr>
        <w:lastRenderedPageBreak/>
        <w:t>Avant-Propos</w:t>
      </w:r>
      <w:bookmarkEnd w:id="1"/>
      <w:bookmarkEnd w:id="2"/>
      <w:bookmarkEnd w:id="3"/>
      <w:bookmarkEnd w:id="4"/>
      <w:bookmarkEnd w:id="5"/>
      <w:bookmarkEnd w:id="6"/>
      <w:bookmarkEnd w:id="7"/>
      <w:bookmarkEnd w:id="8"/>
      <w:r w:rsidRPr="00546D54">
        <w:rPr>
          <w:sz w:val="28"/>
          <w:szCs w:val="28"/>
        </w:rPr>
        <w:t xml:space="preserve"> </w:t>
      </w:r>
    </w:p>
    <w:p w:rsidR="00FD361E" w:rsidRPr="003B48AB" w:rsidRDefault="00FD361E" w:rsidP="00FD361E">
      <w:pPr>
        <w:pStyle w:val="Default"/>
        <w:spacing w:line="360" w:lineRule="auto"/>
        <w:jc w:val="both"/>
        <w:rPr>
          <w:rFonts w:eastAsia="Times New Roman"/>
          <w:color w:val="auto"/>
          <w:lang w:eastAsia="fr-FR"/>
        </w:rPr>
      </w:pPr>
    </w:p>
    <w:p w:rsidR="00EA39B2" w:rsidRDefault="00FD361E" w:rsidP="00EA39B2">
      <w:pPr>
        <w:autoSpaceDE w:val="0"/>
        <w:autoSpaceDN w:val="0"/>
        <w:adjustRightInd w:val="0"/>
        <w:spacing w:before="240" w:after="240" w:line="360" w:lineRule="auto"/>
        <w:jc w:val="both"/>
        <w:rPr>
          <w:rFonts w:ascii="Times New Roman" w:eastAsia="Times New Roman" w:hAnsi="Times New Roman"/>
          <w:sz w:val="24"/>
          <w:szCs w:val="24"/>
          <w:lang w:eastAsia="fr-FR"/>
        </w:rPr>
      </w:pPr>
      <w:r w:rsidRPr="005A68FA">
        <w:rPr>
          <w:rFonts w:ascii="Times New Roman" w:eastAsia="Times New Roman" w:hAnsi="Times New Roman"/>
          <w:sz w:val="24"/>
          <w:szCs w:val="24"/>
          <w:lang w:eastAsia="fr-FR"/>
        </w:rPr>
        <w:t xml:space="preserve">L’Institut de Statistiques et d’Etudes Economiques du Burundi (ISTEEBU) a le plaisir de mettre à la disposition </w:t>
      </w:r>
      <w:r w:rsidR="00EA39B2">
        <w:rPr>
          <w:rFonts w:ascii="Times New Roman" w:eastAsia="Times New Roman" w:hAnsi="Times New Roman"/>
          <w:sz w:val="24"/>
          <w:szCs w:val="24"/>
          <w:lang w:eastAsia="fr-FR"/>
        </w:rPr>
        <w:t>du public</w:t>
      </w:r>
      <w:r w:rsidRPr="005A68FA">
        <w:rPr>
          <w:rFonts w:ascii="Times New Roman" w:eastAsia="Times New Roman" w:hAnsi="Times New Roman"/>
          <w:sz w:val="24"/>
          <w:szCs w:val="24"/>
          <w:lang w:eastAsia="fr-FR"/>
        </w:rPr>
        <w:t xml:space="preserve"> </w:t>
      </w:r>
      <w:r w:rsidR="00FA06C1">
        <w:rPr>
          <w:rFonts w:ascii="Times New Roman" w:eastAsia="Times New Roman" w:hAnsi="Times New Roman"/>
          <w:sz w:val="24"/>
          <w:szCs w:val="24"/>
          <w:lang w:eastAsia="fr-FR"/>
        </w:rPr>
        <w:t>l</w:t>
      </w:r>
      <w:r w:rsidR="00EA7B0E" w:rsidRPr="005A68FA">
        <w:rPr>
          <w:rFonts w:ascii="Times New Roman" w:eastAsia="Times New Roman" w:hAnsi="Times New Roman"/>
          <w:sz w:val="24"/>
          <w:szCs w:val="24"/>
          <w:lang w:eastAsia="fr-FR"/>
        </w:rPr>
        <w:t>es indices</w:t>
      </w:r>
      <w:r w:rsidR="005A68FA">
        <w:rPr>
          <w:rFonts w:ascii="Times New Roman" w:eastAsia="Times New Roman" w:hAnsi="Times New Roman"/>
          <w:sz w:val="24"/>
          <w:szCs w:val="24"/>
          <w:lang w:eastAsia="fr-FR"/>
        </w:rPr>
        <w:t xml:space="preserve"> </w:t>
      </w:r>
      <w:r w:rsidR="00EA7B0E" w:rsidRPr="005A68FA">
        <w:rPr>
          <w:rFonts w:ascii="Times New Roman" w:eastAsia="Times New Roman" w:hAnsi="Times New Roman"/>
          <w:sz w:val="24"/>
          <w:szCs w:val="24"/>
          <w:lang w:eastAsia="fr-FR"/>
        </w:rPr>
        <w:t>du commerce extérieur (base 100 = 2013</w:t>
      </w:r>
      <w:r w:rsidR="00FA06C1" w:rsidRPr="005A68FA">
        <w:rPr>
          <w:rFonts w:ascii="Times New Roman" w:eastAsia="Times New Roman" w:hAnsi="Times New Roman"/>
          <w:sz w:val="24"/>
          <w:szCs w:val="24"/>
          <w:lang w:eastAsia="fr-FR"/>
        </w:rPr>
        <w:t>)</w:t>
      </w:r>
      <w:r w:rsidR="00FA06C1" w:rsidRPr="00FA06C1">
        <w:rPr>
          <w:rFonts w:ascii="Times New Roman" w:eastAsia="Times New Roman" w:hAnsi="Times New Roman"/>
          <w:sz w:val="24"/>
          <w:szCs w:val="24"/>
          <w:lang w:eastAsia="fr-FR"/>
        </w:rPr>
        <w:t xml:space="preserve"> </w:t>
      </w:r>
      <w:r w:rsidR="005C7FDB">
        <w:rPr>
          <w:rFonts w:ascii="Times New Roman" w:eastAsia="Times New Roman" w:hAnsi="Times New Roman"/>
          <w:sz w:val="24"/>
          <w:szCs w:val="24"/>
          <w:lang w:eastAsia="fr-FR"/>
        </w:rPr>
        <w:t>relatifs au</w:t>
      </w:r>
      <w:r w:rsidR="00FA06C1">
        <w:rPr>
          <w:rFonts w:ascii="Times New Roman" w:eastAsia="Times New Roman" w:hAnsi="Times New Roman"/>
          <w:sz w:val="24"/>
          <w:szCs w:val="24"/>
          <w:lang w:eastAsia="fr-FR"/>
        </w:rPr>
        <w:t xml:space="preserve"> </w:t>
      </w:r>
      <w:r w:rsidR="00D869DC">
        <w:rPr>
          <w:rFonts w:ascii="Times New Roman" w:eastAsia="Times New Roman" w:hAnsi="Times New Roman"/>
          <w:sz w:val="24"/>
          <w:szCs w:val="24"/>
          <w:lang w:eastAsia="fr-FR"/>
        </w:rPr>
        <w:t>troisième</w:t>
      </w:r>
      <w:r w:rsidR="00C85F3B">
        <w:rPr>
          <w:rFonts w:ascii="Times New Roman" w:eastAsia="Times New Roman" w:hAnsi="Times New Roman"/>
          <w:sz w:val="24"/>
          <w:szCs w:val="24"/>
          <w:lang w:eastAsia="fr-FR"/>
        </w:rPr>
        <w:t xml:space="preserve"> </w:t>
      </w:r>
      <w:r w:rsidR="00630D89">
        <w:rPr>
          <w:rFonts w:ascii="Times New Roman" w:eastAsia="Times New Roman" w:hAnsi="Times New Roman"/>
          <w:sz w:val="24"/>
          <w:szCs w:val="24"/>
          <w:lang w:eastAsia="fr-FR"/>
        </w:rPr>
        <w:t>trimestre de 2016</w:t>
      </w:r>
      <w:r w:rsidR="00FA06C1">
        <w:rPr>
          <w:rFonts w:ascii="Times New Roman" w:eastAsia="Times New Roman" w:hAnsi="Times New Roman"/>
          <w:sz w:val="24"/>
          <w:szCs w:val="24"/>
          <w:lang w:eastAsia="fr-FR"/>
        </w:rPr>
        <w:t xml:space="preserve">. </w:t>
      </w:r>
      <w:r w:rsidR="00EA39B2" w:rsidRPr="00EA39B2">
        <w:rPr>
          <w:rFonts w:ascii="Times New Roman" w:eastAsia="Times New Roman" w:hAnsi="Times New Roman"/>
          <w:sz w:val="24"/>
          <w:szCs w:val="24"/>
          <w:lang w:eastAsia="fr-FR"/>
        </w:rPr>
        <w:t>Ces indices permettent ainsi de mettre en lumière</w:t>
      </w:r>
      <w:r w:rsidR="00EA39B2">
        <w:rPr>
          <w:rFonts w:ascii="Times New Roman" w:eastAsia="Times New Roman" w:hAnsi="Times New Roman"/>
          <w:sz w:val="24"/>
          <w:szCs w:val="24"/>
          <w:lang w:eastAsia="fr-FR"/>
        </w:rPr>
        <w:t xml:space="preserve"> </w:t>
      </w:r>
      <w:r w:rsidR="00EA39B2" w:rsidRPr="00EA39B2">
        <w:rPr>
          <w:rFonts w:ascii="Times New Roman" w:eastAsia="Times New Roman" w:hAnsi="Times New Roman"/>
          <w:sz w:val="24"/>
          <w:szCs w:val="24"/>
          <w:lang w:eastAsia="fr-FR"/>
        </w:rPr>
        <w:t xml:space="preserve">l’évolution réelle des </w:t>
      </w:r>
      <w:r w:rsidR="00FE7437">
        <w:rPr>
          <w:rFonts w:ascii="Times New Roman" w:eastAsia="Times New Roman" w:hAnsi="Times New Roman"/>
          <w:sz w:val="24"/>
          <w:szCs w:val="24"/>
          <w:lang w:eastAsia="fr-FR"/>
        </w:rPr>
        <w:t>importations et des exportations</w:t>
      </w:r>
      <w:r w:rsidR="00892781">
        <w:rPr>
          <w:rFonts w:ascii="Times New Roman" w:eastAsia="Times New Roman" w:hAnsi="Times New Roman"/>
          <w:sz w:val="24"/>
          <w:szCs w:val="24"/>
          <w:lang w:eastAsia="fr-FR"/>
        </w:rPr>
        <w:t xml:space="preserve"> du Burundi</w:t>
      </w:r>
      <w:r w:rsidR="00EA39B2" w:rsidRPr="00EA39B2">
        <w:rPr>
          <w:rFonts w:ascii="Times New Roman" w:eastAsia="Times New Roman" w:hAnsi="Times New Roman"/>
          <w:sz w:val="24"/>
          <w:szCs w:val="24"/>
          <w:lang w:eastAsia="fr-FR"/>
        </w:rPr>
        <w:t>.</w:t>
      </w:r>
      <w:r w:rsidR="00EA39B2">
        <w:rPr>
          <w:rFonts w:ascii="Times New Roman" w:eastAsia="Times New Roman" w:hAnsi="Times New Roman"/>
          <w:sz w:val="24"/>
          <w:szCs w:val="24"/>
          <w:lang w:eastAsia="fr-FR"/>
        </w:rPr>
        <w:t xml:space="preserve"> </w:t>
      </w:r>
    </w:p>
    <w:p w:rsidR="00B279AC" w:rsidRDefault="003F3813" w:rsidP="004F7BAD">
      <w:pPr>
        <w:pStyle w:val="Default"/>
        <w:spacing w:before="240" w:after="240" w:line="360" w:lineRule="auto"/>
        <w:jc w:val="both"/>
      </w:pPr>
      <w:r>
        <w:rPr>
          <w:rFonts w:eastAsia="Times New Roman"/>
          <w:color w:val="auto"/>
          <w:lang w:eastAsia="fr-FR"/>
        </w:rPr>
        <w:t xml:space="preserve">Cette publication </w:t>
      </w:r>
      <w:r w:rsidR="00FD361E" w:rsidRPr="003B48AB">
        <w:rPr>
          <w:rFonts w:eastAsia="Times New Roman"/>
          <w:color w:val="auto"/>
          <w:lang w:eastAsia="fr-FR"/>
        </w:rPr>
        <w:t>répond à l’une des missions de l’ISTEEBU de mettre à la disposition des acteurs et décideurs</w:t>
      </w:r>
      <w:r w:rsidRPr="003F3813">
        <w:rPr>
          <w:rFonts w:eastAsia="Times New Roman"/>
          <w:color w:val="auto"/>
          <w:lang w:eastAsia="fr-FR"/>
        </w:rPr>
        <w:t xml:space="preserve"> </w:t>
      </w:r>
      <w:r w:rsidR="00FD361E" w:rsidRPr="003B48AB">
        <w:rPr>
          <w:rFonts w:eastAsia="Times New Roman"/>
          <w:color w:val="auto"/>
          <w:lang w:eastAsia="fr-FR"/>
        </w:rPr>
        <w:t xml:space="preserve">des informations sur la conjoncture </w:t>
      </w:r>
      <w:r w:rsidR="006A4669">
        <w:rPr>
          <w:rFonts w:eastAsia="Times New Roman"/>
          <w:color w:val="auto"/>
          <w:lang w:eastAsia="fr-FR"/>
        </w:rPr>
        <w:t xml:space="preserve">économique </w:t>
      </w:r>
      <w:r w:rsidR="00FD361E" w:rsidRPr="003B48AB">
        <w:rPr>
          <w:rFonts w:eastAsia="Times New Roman"/>
          <w:color w:val="auto"/>
          <w:lang w:eastAsia="fr-FR"/>
        </w:rPr>
        <w:t xml:space="preserve">nationale </w:t>
      </w:r>
      <w:r>
        <w:rPr>
          <w:rFonts w:eastAsia="Times New Roman"/>
          <w:color w:val="auto"/>
          <w:lang w:eastAsia="fr-FR"/>
        </w:rPr>
        <w:t xml:space="preserve">dans le cadre de la stratégie nationale de </w:t>
      </w:r>
      <w:r w:rsidRPr="00973712">
        <w:t>développement</w:t>
      </w:r>
      <w:r>
        <w:t xml:space="preserve"> et </w:t>
      </w:r>
      <w:r w:rsidRPr="00973712">
        <w:t>de dynamisation du secteur privé et de diversification économique</w:t>
      </w:r>
      <w:r w:rsidR="005A68FA">
        <w:t xml:space="preserve"> </w:t>
      </w:r>
      <w:r w:rsidR="005C7FDB">
        <w:t>aux fins de</w:t>
      </w:r>
      <w:r w:rsidR="005A68FA">
        <w:t xml:space="preserve"> l</w:t>
      </w:r>
      <w:r w:rsidR="005A68FA" w:rsidRPr="00973712">
        <w:t>’amélioration du climat des affaires</w:t>
      </w:r>
      <w:r w:rsidR="005A68FA">
        <w:t>.</w:t>
      </w:r>
      <w:r w:rsidR="00B279AC">
        <w:t xml:space="preserve"> </w:t>
      </w:r>
    </w:p>
    <w:p w:rsidR="006A4669" w:rsidRPr="004F7BAD" w:rsidRDefault="006A4669" w:rsidP="004F7BAD">
      <w:pPr>
        <w:pStyle w:val="Default"/>
        <w:spacing w:before="240" w:after="240" w:line="360" w:lineRule="auto"/>
        <w:jc w:val="both"/>
        <w:rPr>
          <w:rFonts w:eastAsia="Times New Roman"/>
          <w:lang w:eastAsia="fr-FR"/>
        </w:rPr>
      </w:pPr>
      <w:r w:rsidRPr="004F7BAD">
        <w:rPr>
          <w:rFonts w:eastAsia="Times New Roman"/>
          <w:lang w:eastAsia="fr-FR"/>
        </w:rPr>
        <w:t xml:space="preserve">Nous adressons nos vifs remerciements à tous ceux qui ont contribué à l’élaboration de ce document, </w:t>
      </w:r>
      <w:r w:rsidR="00B279AC">
        <w:rPr>
          <w:rFonts w:eastAsia="Times New Roman"/>
          <w:lang w:eastAsia="fr-FR"/>
        </w:rPr>
        <w:t>en particulier</w:t>
      </w:r>
      <w:r w:rsidRPr="004F7BAD">
        <w:rPr>
          <w:rFonts w:eastAsia="Times New Roman"/>
          <w:lang w:eastAsia="fr-FR"/>
        </w:rPr>
        <w:t xml:space="preserve"> les services des douanes pour la mise à disposition à temps d</w:t>
      </w:r>
      <w:r w:rsidR="00B279AC">
        <w:rPr>
          <w:rFonts w:eastAsia="Times New Roman"/>
          <w:lang w:eastAsia="fr-FR"/>
        </w:rPr>
        <w:t>es</w:t>
      </w:r>
      <w:r w:rsidRPr="004F7BAD">
        <w:rPr>
          <w:rFonts w:eastAsia="Times New Roman"/>
          <w:lang w:eastAsia="fr-FR"/>
        </w:rPr>
        <w:t xml:space="preserve"> fichier</w:t>
      </w:r>
      <w:r w:rsidR="00B279AC">
        <w:rPr>
          <w:rFonts w:eastAsia="Times New Roman"/>
          <w:lang w:eastAsia="fr-FR"/>
        </w:rPr>
        <w:t>s</w:t>
      </w:r>
      <w:r w:rsidRPr="004F7BAD">
        <w:rPr>
          <w:rFonts w:eastAsia="Times New Roman"/>
          <w:lang w:eastAsia="fr-FR"/>
        </w:rPr>
        <w:t xml:space="preserve"> mensuel</w:t>
      </w:r>
      <w:r w:rsidR="00B279AC">
        <w:rPr>
          <w:rFonts w:eastAsia="Times New Roman"/>
          <w:lang w:eastAsia="fr-FR"/>
        </w:rPr>
        <w:t>s</w:t>
      </w:r>
      <w:r w:rsidRPr="004F7BAD">
        <w:rPr>
          <w:rFonts w:eastAsia="Times New Roman"/>
          <w:lang w:eastAsia="fr-FR"/>
        </w:rPr>
        <w:t xml:space="preserve"> des déclarations douanières.</w:t>
      </w:r>
    </w:p>
    <w:p w:rsidR="00FD361E" w:rsidRDefault="00B279AC" w:rsidP="00892781">
      <w:pPr>
        <w:pStyle w:val="Default"/>
        <w:spacing w:before="240" w:after="240" w:line="360" w:lineRule="auto"/>
        <w:jc w:val="both"/>
        <w:rPr>
          <w:rFonts w:eastAsia="Times New Roman"/>
          <w:color w:val="auto"/>
          <w:lang w:eastAsia="fr-FR"/>
        </w:rPr>
      </w:pPr>
      <w:r>
        <w:t>Tout en espérant que ce document répond à vos attentes</w:t>
      </w:r>
      <w:r w:rsidR="004E4098">
        <w:t xml:space="preserve">, </w:t>
      </w:r>
      <w:r>
        <w:t>il</w:t>
      </w:r>
      <w:r w:rsidR="004E4098">
        <w:t xml:space="preserve"> </w:t>
      </w:r>
      <w:r w:rsidR="00892781" w:rsidRPr="00892781">
        <w:rPr>
          <w:rFonts w:eastAsia="Times New Roman"/>
          <w:color w:val="auto"/>
          <w:lang w:eastAsia="fr-FR"/>
        </w:rPr>
        <w:t>pourrait contenir</w:t>
      </w:r>
      <w:r w:rsidR="00FE7437">
        <w:rPr>
          <w:rFonts w:eastAsia="Times New Roman"/>
          <w:color w:val="auto"/>
          <w:lang w:eastAsia="fr-FR"/>
        </w:rPr>
        <w:t xml:space="preserve"> </w:t>
      </w:r>
      <w:r w:rsidR="00892781" w:rsidRPr="00892781">
        <w:rPr>
          <w:rFonts w:eastAsia="Times New Roman"/>
          <w:color w:val="auto"/>
          <w:lang w:eastAsia="fr-FR"/>
        </w:rPr>
        <w:t xml:space="preserve">quelques </w:t>
      </w:r>
      <w:r w:rsidR="00FE7437" w:rsidRPr="00892781">
        <w:rPr>
          <w:rFonts w:eastAsia="Times New Roman"/>
          <w:color w:val="auto"/>
          <w:lang w:eastAsia="fr-FR"/>
        </w:rPr>
        <w:t>imperfections malgré</w:t>
      </w:r>
      <w:r w:rsidR="00892781" w:rsidRPr="00892781">
        <w:rPr>
          <w:rFonts w:eastAsia="Times New Roman"/>
          <w:color w:val="auto"/>
          <w:lang w:eastAsia="fr-FR"/>
        </w:rPr>
        <w:t xml:space="preserve"> les vérifications et contrôles</w:t>
      </w:r>
      <w:r w:rsidR="00892781">
        <w:rPr>
          <w:rFonts w:eastAsia="Times New Roman"/>
          <w:color w:val="auto"/>
          <w:lang w:eastAsia="fr-FR"/>
        </w:rPr>
        <w:t xml:space="preserve"> </w:t>
      </w:r>
      <w:r w:rsidR="00892781" w:rsidRPr="00892781">
        <w:rPr>
          <w:rFonts w:eastAsia="Times New Roman"/>
          <w:color w:val="auto"/>
          <w:lang w:eastAsia="fr-FR"/>
        </w:rPr>
        <w:t>effectués.  Aussi,</w:t>
      </w:r>
      <w:r w:rsidR="00892781">
        <w:rPr>
          <w:rFonts w:eastAsia="Times New Roman"/>
          <w:color w:val="auto"/>
          <w:lang w:eastAsia="fr-FR"/>
        </w:rPr>
        <w:t xml:space="preserve"> l</w:t>
      </w:r>
      <w:r w:rsidR="00892781" w:rsidRPr="003B48AB">
        <w:rPr>
          <w:rFonts w:eastAsia="Times New Roman"/>
          <w:color w:val="auto"/>
          <w:lang w:eastAsia="fr-FR"/>
        </w:rPr>
        <w:t xml:space="preserve">’Institut de Statistiques et d’Etudes Economiques du Burundi </w:t>
      </w:r>
      <w:r w:rsidR="00892781" w:rsidRPr="00892781">
        <w:rPr>
          <w:rFonts w:eastAsia="Times New Roman"/>
          <w:color w:val="auto"/>
          <w:lang w:eastAsia="fr-FR"/>
        </w:rPr>
        <w:t>accueillerait</w:t>
      </w:r>
      <w:r w:rsidR="00892781">
        <w:rPr>
          <w:rFonts w:eastAsia="Times New Roman"/>
          <w:color w:val="auto"/>
          <w:lang w:eastAsia="fr-FR"/>
        </w:rPr>
        <w:t>-</w:t>
      </w:r>
      <w:r w:rsidR="00892781" w:rsidRPr="00892781">
        <w:rPr>
          <w:rFonts w:eastAsia="Times New Roman"/>
          <w:color w:val="auto"/>
          <w:lang w:eastAsia="fr-FR"/>
        </w:rPr>
        <w:t>il volontiers vos avis</w:t>
      </w:r>
      <w:r w:rsidR="00892781">
        <w:rPr>
          <w:rFonts w:eastAsia="Times New Roman"/>
          <w:color w:val="auto"/>
          <w:lang w:eastAsia="fr-FR"/>
        </w:rPr>
        <w:t xml:space="preserve"> </w:t>
      </w:r>
      <w:r w:rsidR="00892781" w:rsidRPr="00892781">
        <w:rPr>
          <w:rFonts w:eastAsia="Times New Roman"/>
          <w:color w:val="auto"/>
          <w:lang w:eastAsia="fr-FR"/>
        </w:rPr>
        <w:t>et suggestions afin d’améliorer la</w:t>
      </w:r>
      <w:r w:rsidR="00892781">
        <w:rPr>
          <w:rFonts w:eastAsia="Times New Roman"/>
          <w:color w:val="auto"/>
          <w:lang w:eastAsia="fr-FR"/>
        </w:rPr>
        <w:t xml:space="preserve"> </w:t>
      </w:r>
      <w:r w:rsidR="00892781" w:rsidRPr="00892781">
        <w:rPr>
          <w:rFonts w:eastAsia="Times New Roman"/>
          <w:color w:val="auto"/>
          <w:lang w:eastAsia="fr-FR"/>
        </w:rPr>
        <w:t>qualité des prochaines</w:t>
      </w:r>
      <w:r w:rsidR="00892781">
        <w:rPr>
          <w:rFonts w:eastAsia="Times New Roman"/>
          <w:color w:val="auto"/>
          <w:lang w:eastAsia="fr-FR"/>
        </w:rPr>
        <w:t xml:space="preserve"> </w:t>
      </w:r>
      <w:r w:rsidR="00892781" w:rsidRPr="00892781">
        <w:rPr>
          <w:rFonts w:eastAsia="Times New Roman"/>
          <w:color w:val="auto"/>
          <w:lang w:eastAsia="fr-FR"/>
        </w:rPr>
        <w:t>publications.</w:t>
      </w:r>
      <w:r w:rsidR="00892781">
        <w:rPr>
          <w:rFonts w:eastAsia="Times New Roman"/>
          <w:color w:val="auto"/>
          <w:lang w:eastAsia="fr-FR"/>
        </w:rPr>
        <w:t xml:space="preserve"> </w:t>
      </w:r>
      <w:r w:rsidR="00FD361E" w:rsidRPr="003B48AB">
        <w:rPr>
          <w:rFonts w:eastAsia="Times New Roman"/>
          <w:color w:val="auto"/>
          <w:lang w:eastAsia="fr-FR"/>
        </w:rPr>
        <w:t xml:space="preserve"> </w:t>
      </w:r>
    </w:p>
    <w:p w:rsidR="009C1EA5" w:rsidRPr="003B48AB" w:rsidRDefault="009C1EA5" w:rsidP="009C1EA5">
      <w:pPr>
        <w:pStyle w:val="Default"/>
        <w:spacing w:before="240" w:after="240" w:line="360" w:lineRule="auto"/>
        <w:jc w:val="both"/>
        <w:rPr>
          <w:rFonts w:eastAsia="Times New Roman"/>
          <w:color w:val="auto"/>
          <w:lang w:eastAsia="fr-FR"/>
        </w:rPr>
      </w:pPr>
    </w:p>
    <w:p w:rsidR="00FD361E" w:rsidRPr="009C1EA5" w:rsidRDefault="00FD361E" w:rsidP="00FD361E">
      <w:pPr>
        <w:pStyle w:val="Default"/>
        <w:spacing w:line="360" w:lineRule="auto"/>
        <w:jc w:val="right"/>
        <w:rPr>
          <w:rFonts w:eastAsia="Times New Roman"/>
          <w:b/>
          <w:color w:val="auto"/>
          <w:lang w:eastAsia="fr-FR"/>
        </w:rPr>
      </w:pPr>
      <w:r w:rsidRPr="009C1EA5">
        <w:rPr>
          <w:rFonts w:eastAsia="Times New Roman"/>
          <w:b/>
          <w:color w:val="auto"/>
          <w:lang w:eastAsia="fr-FR"/>
        </w:rPr>
        <w:t>Le Directeur Général de l’ISTEEBU</w:t>
      </w:r>
    </w:p>
    <w:p w:rsidR="00FD361E" w:rsidRPr="009C1EA5" w:rsidRDefault="00FD361E" w:rsidP="00FD361E">
      <w:pPr>
        <w:pStyle w:val="Default"/>
        <w:spacing w:line="360" w:lineRule="auto"/>
        <w:jc w:val="right"/>
        <w:rPr>
          <w:rFonts w:eastAsia="Times New Roman"/>
          <w:b/>
          <w:color w:val="auto"/>
          <w:lang w:eastAsia="fr-FR"/>
        </w:rPr>
      </w:pPr>
    </w:p>
    <w:p w:rsidR="00FD361E" w:rsidRPr="003B48AB" w:rsidRDefault="00FD361E" w:rsidP="00FD361E">
      <w:pPr>
        <w:pStyle w:val="Default"/>
        <w:spacing w:line="360" w:lineRule="auto"/>
        <w:jc w:val="center"/>
        <w:rPr>
          <w:rFonts w:eastAsia="Times New Roman"/>
          <w:color w:val="auto"/>
          <w:lang w:eastAsia="fr-FR"/>
        </w:rPr>
      </w:pPr>
      <w:r w:rsidRPr="009C1EA5">
        <w:rPr>
          <w:rFonts w:eastAsia="Times New Roman"/>
          <w:b/>
          <w:color w:val="auto"/>
          <w:lang w:eastAsia="fr-FR"/>
        </w:rPr>
        <w:t xml:space="preserve">                                                                                        Nicolas NDAYISHIMIYE</w:t>
      </w:r>
      <w:r w:rsidRPr="003B48AB">
        <w:rPr>
          <w:rFonts w:eastAsia="Times New Roman"/>
          <w:color w:val="auto"/>
          <w:lang w:eastAsia="fr-FR"/>
        </w:rPr>
        <w:t xml:space="preserve"> </w:t>
      </w:r>
    </w:p>
    <w:p w:rsidR="00C50CD2" w:rsidRPr="005450EF" w:rsidRDefault="00FD361E" w:rsidP="004F7BAD">
      <w:pPr>
        <w:numPr>
          <w:ilvl w:val="0"/>
          <w:numId w:val="16"/>
        </w:numPr>
        <w:rPr>
          <w:rFonts w:ascii="Times New Roman" w:hAnsi="Times New Roman"/>
          <w:b/>
          <w:sz w:val="28"/>
          <w:szCs w:val="28"/>
        </w:rPr>
      </w:pPr>
      <w:r>
        <w:br w:type="page"/>
      </w:r>
      <w:r w:rsidR="006A4669" w:rsidRPr="005450EF">
        <w:rPr>
          <w:rFonts w:ascii="Times New Roman" w:hAnsi="Times New Roman"/>
          <w:b/>
          <w:sz w:val="28"/>
          <w:szCs w:val="28"/>
        </w:rPr>
        <w:lastRenderedPageBreak/>
        <w:t>Introduction</w:t>
      </w:r>
    </w:p>
    <w:p w:rsidR="005450EF" w:rsidRDefault="005450EF" w:rsidP="005450EF">
      <w:pPr>
        <w:autoSpaceDE w:val="0"/>
        <w:autoSpaceDN w:val="0"/>
        <w:adjustRightInd w:val="0"/>
        <w:spacing w:after="0" w:line="240" w:lineRule="auto"/>
        <w:jc w:val="both"/>
        <w:rPr>
          <w:rFonts w:ascii="Times New Roman" w:hAnsi="Times New Roman"/>
          <w:sz w:val="24"/>
          <w:szCs w:val="24"/>
          <w:lang w:eastAsia="fr-FR"/>
        </w:rPr>
      </w:pPr>
      <w:r>
        <w:rPr>
          <w:rFonts w:ascii="Times New Roman" w:hAnsi="Times New Roman"/>
          <w:sz w:val="24"/>
          <w:szCs w:val="24"/>
          <w:lang w:eastAsia="fr-FR"/>
        </w:rPr>
        <w:t xml:space="preserve">Les indices du commerce extérieur </w:t>
      </w:r>
      <w:r w:rsidRPr="005450EF">
        <w:rPr>
          <w:rFonts w:ascii="Times New Roman" w:hAnsi="Times New Roman"/>
          <w:sz w:val="24"/>
          <w:szCs w:val="24"/>
          <w:lang w:eastAsia="fr-FR"/>
        </w:rPr>
        <w:t xml:space="preserve">sont des outils indispensables à l’analyse économique des importations et des exportations. Ils permettent d’obtenir une estimation de l’évolution des prix </w:t>
      </w:r>
      <w:r>
        <w:rPr>
          <w:rFonts w:ascii="Times New Roman" w:hAnsi="Times New Roman"/>
          <w:sz w:val="24"/>
          <w:szCs w:val="24"/>
          <w:lang w:eastAsia="fr-FR"/>
        </w:rPr>
        <w:t>et des volumes des biens importés ou exportés</w:t>
      </w:r>
      <w:r w:rsidRPr="005450EF">
        <w:rPr>
          <w:rFonts w:ascii="Times New Roman" w:hAnsi="Times New Roman"/>
          <w:sz w:val="24"/>
          <w:szCs w:val="24"/>
          <w:lang w:eastAsia="fr-FR"/>
        </w:rPr>
        <w:t xml:space="preserve"> </w:t>
      </w:r>
      <w:r>
        <w:rPr>
          <w:rFonts w:ascii="Times New Roman" w:hAnsi="Times New Roman"/>
          <w:sz w:val="24"/>
          <w:szCs w:val="24"/>
          <w:lang w:eastAsia="fr-FR"/>
        </w:rPr>
        <w:t xml:space="preserve">et </w:t>
      </w:r>
      <w:r w:rsidRPr="005450EF">
        <w:rPr>
          <w:rFonts w:ascii="Times New Roman" w:hAnsi="Times New Roman"/>
          <w:sz w:val="24"/>
          <w:szCs w:val="24"/>
          <w:lang w:eastAsia="fr-FR"/>
        </w:rPr>
        <w:t>également d’analyser l’évolution des termes de l’échange, qui se définissent comme le rapport de l’indice de prix des exportations et de l’indice de prix des importations.</w:t>
      </w:r>
    </w:p>
    <w:p w:rsidR="004A7FEE" w:rsidRDefault="004A7FEE" w:rsidP="006A4669">
      <w:pPr>
        <w:rPr>
          <w:rFonts w:ascii="Times New Roman" w:hAnsi="Times New Roman"/>
        </w:rPr>
      </w:pPr>
    </w:p>
    <w:p w:rsidR="006A4669" w:rsidRDefault="004E4098" w:rsidP="006A4669">
      <w:r w:rsidRPr="005450EF">
        <w:rPr>
          <w:rFonts w:ascii="Times New Roman" w:hAnsi="Times New Roman"/>
        </w:rPr>
        <w:t xml:space="preserve">Après un résumé méthodologique, la présente publication </w:t>
      </w:r>
      <w:r w:rsidRPr="004E4098">
        <w:rPr>
          <w:rFonts w:ascii="Times New Roman" w:hAnsi="Times New Roman"/>
          <w:sz w:val="24"/>
          <w:szCs w:val="24"/>
          <w:lang w:eastAsia="fr-FR"/>
        </w:rPr>
        <w:t xml:space="preserve">présente successivement </w:t>
      </w:r>
      <w:r w:rsidR="004A7FEE">
        <w:rPr>
          <w:rFonts w:ascii="Times New Roman" w:hAnsi="Times New Roman"/>
          <w:sz w:val="24"/>
          <w:szCs w:val="24"/>
          <w:lang w:eastAsia="fr-FR"/>
        </w:rPr>
        <w:t>la situation actuelle et l’évolution d</w:t>
      </w:r>
      <w:r w:rsidRPr="004E4098">
        <w:rPr>
          <w:rFonts w:ascii="Times New Roman" w:hAnsi="Times New Roman"/>
          <w:sz w:val="24"/>
          <w:szCs w:val="24"/>
          <w:lang w:eastAsia="fr-FR"/>
        </w:rPr>
        <w:t>es trois indices qui permettent d’apprécier l’évolution du commerce extérieur dans le temps, à savoir</w:t>
      </w:r>
      <w:r w:rsidRPr="004A7FEE">
        <w:rPr>
          <w:rFonts w:ascii="Times New Roman" w:hAnsi="Times New Roman"/>
          <w:sz w:val="24"/>
          <w:szCs w:val="24"/>
          <w:lang w:eastAsia="fr-FR"/>
        </w:rPr>
        <w:t xml:space="preserve"> l’indice</w:t>
      </w:r>
      <w:r>
        <w:rPr>
          <w:rFonts w:ascii="Times New Roman" w:hAnsi="Times New Roman"/>
          <w:sz w:val="24"/>
          <w:szCs w:val="24"/>
          <w:lang w:eastAsia="fr-FR"/>
        </w:rPr>
        <w:t xml:space="preserve"> de valeur, l’indice de prix et l’indice de volume</w:t>
      </w:r>
      <w:r w:rsidR="004A7FEE">
        <w:rPr>
          <w:rFonts w:ascii="Times New Roman" w:hAnsi="Times New Roman"/>
          <w:sz w:val="24"/>
          <w:szCs w:val="24"/>
          <w:lang w:eastAsia="fr-FR"/>
        </w:rPr>
        <w:t>. La publication termine par une section sur les termes de l’échange.</w:t>
      </w:r>
    </w:p>
    <w:p w:rsidR="00C50CD2" w:rsidRPr="005A6548" w:rsidRDefault="00EF74AE" w:rsidP="00EF74AE">
      <w:pPr>
        <w:numPr>
          <w:ilvl w:val="0"/>
          <w:numId w:val="3"/>
        </w:numPr>
        <w:autoSpaceDE w:val="0"/>
        <w:autoSpaceDN w:val="0"/>
        <w:adjustRightInd w:val="0"/>
        <w:spacing w:after="0" w:line="240" w:lineRule="auto"/>
        <w:jc w:val="both"/>
        <w:rPr>
          <w:rFonts w:ascii="Times New Roman" w:hAnsi="Times New Roman"/>
          <w:b/>
          <w:sz w:val="28"/>
          <w:szCs w:val="28"/>
          <w:lang w:eastAsia="fr-FR"/>
        </w:rPr>
      </w:pPr>
      <w:r w:rsidRPr="005A6548">
        <w:rPr>
          <w:rFonts w:ascii="Times New Roman" w:hAnsi="Times New Roman"/>
          <w:b/>
          <w:sz w:val="28"/>
          <w:szCs w:val="28"/>
          <w:lang w:eastAsia="fr-FR"/>
        </w:rPr>
        <w:t>Résumé méthodologique</w:t>
      </w:r>
    </w:p>
    <w:p w:rsidR="00C50CD2" w:rsidRPr="00DF349E" w:rsidRDefault="00C50CD2" w:rsidP="00C50CD2">
      <w:pPr>
        <w:autoSpaceDE w:val="0"/>
        <w:autoSpaceDN w:val="0"/>
        <w:adjustRightInd w:val="0"/>
        <w:spacing w:after="0" w:line="240" w:lineRule="auto"/>
        <w:jc w:val="both"/>
        <w:rPr>
          <w:rFonts w:ascii="Times New Roman" w:hAnsi="Times New Roman"/>
          <w:color w:val="FF0000"/>
          <w:sz w:val="24"/>
          <w:szCs w:val="24"/>
          <w:lang w:eastAsia="fr-FR"/>
        </w:rPr>
      </w:pPr>
    </w:p>
    <w:p w:rsidR="002234DC" w:rsidRPr="00E41254" w:rsidRDefault="00E41254" w:rsidP="00E41254">
      <w:pPr>
        <w:numPr>
          <w:ilvl w:val="0"/>
          <w:numId w:val="16"/>
        </w:numPr>
        <w:autoSpaceDE w:val="0"/>
        <w:autoSpaceDN w:val="0"/>
        <w:adjustRightInd w:val="0"/>
        <w:spacing w:after="0" w:line="240" w:lineRule="auto"/>
        <w:jc w:val="both"/>
        <w:rPr>
          <w:rFonts w:ascii="Times New Roman" w:hAnsi="Times New Roman"/>
          <w:b/>
          <w:sz w:val="24"/>
          <w:szCs w:val="24"/>
          <w:lang w:eastAsia="fr-FR"/>
        </w:rPr>
      </w:pPr>
      <w:r w:rsidRPr="00E41254">
        <w:rPr>
          <w:rFonts w:ascii="Times New Roman" w:hAnsi="Times New Roman"/>
          <w:b/>
          <w:sz w:val="24"/>
          <w:szCs w:val="24"/>
          <w:lang w:eastAsia="fr-FR"/>
        </w:rPr>
        <w:t>Introduction</w:t>
      </w:r>
    </w:p>
    <w:p w:rsidR="00E41254" w:rsidRDefault="00E41254" w:rsidP="00E41254">
      <w:pPr>
        <w:autoSpaceDE w:val="0"/>
        <w:autoSpaceDN w:val="0"/>
        <w:adjustRightInd w:val="0"/>
        <w:spacing w:after="0" w:line="240" w:lineRule="auto"/>
        <w:jc w:val="both"/>
        <w:rPr>
          <w:rFonts w:ascii="Times New Roman" w:hAnsi="Times New Roman"/>
          <w:sz w:val="24"/>
          <w:szCs w:val="24"/>
          <w:lang w:eastAsia="fr-FR"/>
        </w:rPr>
      </w:pPr>
    </w:p>
    <w:p w:rsidR="002234DC" w:rsidRDefault="002234DC" w:rsidP="002234DC">
      <w:pPr>
        <w:autoSpaceDE w:val="0"/>
        <w:autoSpaceDN w:val="0"/>
        <w:adjustRightInd w:val="0"/>
        <w:spacing w:after="0" w:line="240" w:lineRule="auto"/>
        <w:jc w:val="both"/>
        <w:rPr>
          <w:rFonts w:ascii="Times New Roman" w:hAnsi="Times New Roman"/>
          <w:sz w:val="24"/>
          <w:szCs w:val="24"/>
          <w:lang w:eastAsia="fr-FR"/>
        </w:rPr>
      </w:pPr>
      <w:r>
        <w:rPr>
          <w:rFonts w:ascii="Times New Roman" w:hAnsi="Times New Roman"/>
          <w:sz w:val="24"/>
          <w:szCs w:val="24"/>
          <w:lang w:eastAsia="fr-FR"/>
        </w:rPr>
        <w:t>Un indice est un nombre sans dimension qui mesure la variation d’une grandeur entre deux périodes. Il se définit comme le rapport entre la valeur de la grandeur au cours de la période courante et la valeur au cours de la période de référence.</w:t>
      </w:r>
    </w:p>
    <w:p w:rsidR="002234DC" w:rsidRDefault="002234DC" w:rsidP="002234DC">
      <w:pPr>
        <w:autoSpaceDE w:val="0"/>
        <w:autoSpaceDN w:val="0"/>
        <w:adjustRightInd w:val="0"/>
        <w:spacing w:after="0" w:line="240" w:lineRule="auto"/>
        <w:jc w:val="both"/>
        <w:rPr>
          <w:rFonts w:ascii="Times New Roman" w:hAnsi="Times New Roman"/>
          <w:sz w:val="24"/>
          <w:szCs w:val="24"/>
          <w:lang w:eastAsia="fr-FR"/>
        </w:rPr>
      </w:pPr>
    </w:p>
    <w:p w:rsidR="002234DC" w:rsidRDefault="002234DC" w:rsidP="002234DC">
      <w:pPr>
        <w:autoSpaceDE w:val="0"/>
        <w:autoSpaceDN w:val="0"/>
        <w:adjustRightInd w:val="0"/>
        <w:spacing w:after="0" w:line="240" w:lineRule="auto"/>
        <w:jc w:val="both"/>
        <w:rPr>
          <w:rFonts w:ascii="Times New Roman" w:hAnsi="Times New Roman"/>
          <w:sz w:val="24"/>
          <w:szCs w:val="24"/>
          <w:lang w:eastAsia="fr-FR"/>
        </w:rPr>
      </w:pPr>
      <w:r>
        <w:rPr>
          <w:rFonts w:ascii="Times New Roman" w:hAnsi="Times New Roman"/>
          <w:sz w:val="24"/>
          <w:szCs w:val="24"/>
          <w:lang w:eastAsia="fr-FR"/>
        </w:rPr>
        <w:t>On distingue trois indices qui permettent d’apprécier l’évolution du commerce extérieur dans le temps : l’indice de valeur, l’indice de prix et l’indice de volume.</w:t>
      </w:r>
    </w:p>
    <w:p w:rsidR="002234DC" w:rsidRDefault="002234DC" w:rsidP="002234DC">
      <w:pPr>
        <w:autoSpaceDE w:val="0"/>
        <w:autoSpaceDN w:val="0"/>
        <w:adjustRightInd w:val="0"/>
        <w:spacing w:after="0" w:line="240" w:lineRule="auto"/>
        <w:jc w:val="both"/>
        <w:rPr>
          <w:rFonts w:ascii="Times New Roman" w:hAnsi="Times New Roman"/>
          <w:sz w:val="24"/>
          <w:szCs w:val="24"/>
          <w:lang w:eastAsia="fr-FR"/>
        </w:rPr>
      </w:pPr>
      <w:r>
        <w:rPr>
          <w:rFonts w:ascii="Times New Roman" w:hAnsi="Times New Roman"/>
          <w:sz w:val="24"/>
          <w:szCs w:val="24"/>
          <w:lang w:eastAsia="fr-FR"/>
        </w:rPr>
        <w:t>L’évolution en valeur du commerce se décompose en évolution de prix et en évolution de volume selon la formule suivante :</w:t>
      </w:r>
    </w:p>
    <w:p w:rsidR="002234DC" w:rsidRDefault="002234DC" w:rsidP="002234DC">
      <w:pPr>
        <w:autoSpaceDE w:val="0"/>
        <w:autoSpaceDN w:val="0"/>
        <w:adjustRightInd w:val="0"/>
        <w:spacing w:after="0" w:line="240" w:lineRule="auto"/>
        <w:jc w:val="both"/>
        <w:rPr>
          <w:rFonts w:ascii="Times New Roman" w:hAnsi="Times New Roman"/>
          <w:sz w:val="24"/>
          <w:szCs w:val="24"/>
          <w:lang w:eastAsia="fr-FR"/>
        </w:rPr>
      </w:pPr>
    </w:p>
    <w:p w:rsidR="002234DC" w:rsidRDefault="002234DC" w:rsidP="002234DC">
      <w:pPr>
        <w:autoSpaceDE w:val="0"/>
        <w:autoSpaceDN w:val="0"/>
        <w:adjustRightInd w:val="0"/>
        <w:spacing w:after="0" w:line="240" w:lineRule="auto"/>
        <w:jc w:val="both"/>
        <w:rPr>
          <w:rFonts w:ascii="Times New Roman" w:hAnsi="Times New Roman"/>
          <w:b/>
          <w:bCs/>
          <w:sz w:val="24"/>
          <w:szCs w:val="24"/>
          <w:lang w:eastAsia="fr-FR"/>
        </w:rPr>
      </w:pPr>
      <w:r>
        <w:rPr>
          <w:rFonts w:ascii="Times New Roman" w:hAnsi="Times New Roman"/>
          <w:b/>
          <w:bCs/>
          <w:sz w:val="24"/>
          <w:szCs w:val="24"/>
          <w:lang w:eastAsia="fr-FR"/>
        </w:rPr>
        <w:t>Indice de valeur = indice de prix x indice de volume (1)</w:t>
      </w:r>
    </w:p>
    <w:p w:rsidR="002234DC" w:rsidRDefault="002234DC" w:rsidP="002234DC">
      <w:pPr>
        <w:autoSpaceDE w:val="0"/>
        <w:autoSpaceDN w:val="0"/>
        <w:adjustRightInd w:val="0"/>
        <w:spacing w:after="0" w:line="240" w:lineRule="auto"/>
        <w:jc w:val="both"/>
        <w:rPr>
          <w:rFonts w:ascii="Times New Roman" w:hAnsi="Times New Roman"/>
          <w:sz w:val="24"/>
          <w:szCs w:val="24"/>
          <w:lang w:eastAsia="fr-FR"/>
        </w:rPr>
      </w:pPr>
    </w:p>
    <w:p w:rsidR="002234DC" w:rsidRDefault="002234DC" w:rsidP="002234DC">
      <w:pPr>
        <w:autoSpaceDE w:val="0"/>
        <w:autoSpaceDN w:val="0"/>
        <w:adjustRightInd w:val="0"/>
        <w:spacing w:after="0" w:line="240" w:lineRule="auto"/>
        <w:jc w:val="both"/>
        <w:rPr>
          <w:rFonts w:ascii="Times New Roman" w:hAnsi="Times New Roman"/>
          <w:sz w:val="24"/>
          <w:szCs w:val="24"/>
          <w:lang w:eastAsia="fr-FR"/>
        </w:rPr>
      </w:pPr>
      <w:r>
        <w:rPr>
          <w:rFonts w:ascii="Times New Roman" w:hAnsi="Times New Roman"/>
          <w:sz w:val="24"/>
          <w:szCs w:val="24"/>
          <w:lang w:eastAsia="fr-FR"/>
        </w:rPr>
        <w:t xml:space="preserve">L’indice de valeur se calcule comme le rapport de la valeur courante des échanges sur la valeur en année de base. Les indices de prix du commerce extérieur peuvent être élaborés en suivant trois méthodologies : (i) le calcul des valeurs unitaires issues des statistiques du commerce extérieur de marchandises, collectées par la douane, (ii) les prix issus des enquêtes auprès des entreprises importatrices et exportatrices ou (iii) une combinaison des deux premières méthodologies. </w:t>
      </w:r>
    </w:p>
    <w:p w:rsidR="00E41254" w:rsidRPr="00861E30" w:rsidRDefault="002234DC" w:rsidP="00E41254">
      <w:pPr>
        <w:spacing w:after="0" w:line="240" w:lineRule="auto"/>
        <w:rPr>
          <w:rFonts w:ascii="Times New Roman" w:eastAsia="Times New Roman" w:hAnsi="Times New Roman"/>
          <w:sz w:val="24"/>
          <w:szCs w:val="24"/>
          <w:lang w:eastAsia="fr-FR"/>
        </w:rPr>
      </w:pPr>
      <w:r>
        <w:rPr>
          <w:rFonts w:ascii="Times New Roman" w:hAnsi="Times New Roman"/>
          <w:sz w:val="24"/>
          <w:szCs w:val="24"/>
          <w:lang w:eastAsia="fr-FR"/>
        </w:rPr>
        <w:t>Pour le Burundi, c’est la première méthode qui est</w:t>
      </w:r>
      <w:r w:rsidR="005A6548">
        <w:rPr>
          <w:rFonts w:ascii="Times New Roman" w:hAnsi="Times New Roman"/>
          <w:sz w:val="24"/>
          <w:szCs w:val="24"/>
          <w:lang w:eastAsia="fr-FR"/>
        </w:rPr>
        <w:t xml:space="preserve"> retenue. </w:t>
      </w:r>
      <w:r>
        <w:rPr>
          <w:rFonts w:ascii="Times New Roman" w:hAnsi="Times New Roman"/>
          <w:sz w:val="24"/>
          <w:szCs w:val="24"/>
          <w:lang w:eastAsia="fr-FR"/>
        </w:rPr>
        <w:t>L’indice de volume se déduit de la relation (1) comme le rapport de l’indice de valeur et de l’indice de valeurs unitaires.</w:t>
      </w:r>
      <w:r w:rsidR="00E41254">
        <w:rPr>
          <w:rFonts w:ascii="Times New Roman" w:hAnsi="Times New Roman"/>
          <w:sz w:val="24"/>
          <w:szCs w:val="24"/>
          <w:lang w:eastAsia="fr-FR"/>
        </w:rPr>
        <w:t xml:space="preserve"> Le</w:t>
      </w:r>
      <w:r w:rsidR="00E41254">
        <w:rPr>
          <w:rFonts w:ascii="Times New Roman" w:eastAsia="Times New Roman" w:hAnsi="Times New Roman"/>
          <w:sz w:val="24"/>
          <w:szCs w:val="24"/>
          <w:lang w:eastAsia="fr-FR"/>
        </w:rPr>
        <w:t xml:space="preserve"> choix retenu pour le calcul de l’</w:t>
      </w:r>
      <w:r w:rsidR="00E41254" w:rsidRPr="00861E30">
        <w:rPr>
          <w:rFonts w:ascii="Times New Roman" w:eastAsia="Times New Roman" w:hAnsi="Times New Roman"/>
          <w:sz w:val="24"/>
          <w:szCs w:val="24"/>
          <w:lang w:eastAsia="fr-FR"/>
        </w:rPr>
        <w:t>indice</w:t>
      </w:r>
      <w:r w:rsidR="00E41254">
        <w:rPr>
          <w:rFonts w:ascii="Times New Roman" w:eastAsia="Times New Roman" w:hAnsi="Times New Roman"/>
          <w:sz w:val="24"/>
          <w:szCs w:val="24"/>
          <w:lang w:eastAsia="fr-FR"/>
        </w:rPr>
        <w:t xml:space="preserve"> synthétique repose sur la</w:t>
      </w:r>
      <w:r w:rsidR="00E41254" w:rsidRPr="00861E30">
        <w:rPr>
          <w:rFonts w:ascii="Times New Roman" w:eastAsia="Times New Roman" w:hAnsi="Times New Roman"/>
          <w:sz w:val="24"/>
          <w:szCs w:val="24"/>
          <w:lang w:eastAsia="fr-FR"/>
        </w:rPr>
        <w:t xml:space="preserve"> formule</w:t>
      </w:r>
      <w:r w:rsidR="00E41254">
        <w:rPr>
          <w:rFonts w:ascii="Times New Roman" w:eastAsia="Times New Roman" w:hAnsi="Times New Roman"/>
          <w:sz w:val="24"/>
          <w:szCs w:val="24"/>
          <w:lang w:eastAsia="fr-FR"/>
        </w:rPr>
        <w:t xml:space="preserve"> de </w:t>
      </w:r>
      <w:proofErr w:type="spellStart"/>
      <w:r w:rsidR="00E41254" w:rsidRPr="00861E30">
        <w:rPr>
          <w:rFonts w:ascii="Times New Roman" w:eastAsia="Times New Roman" w:hAnsi="Times New Roman"/>
          <w:sz w:val="24"/>
          <w:szCs w:val="24"/>
          <w:lang w:eastAsia="fr-FR"/>
        </w:rPr>
        <w:t>Laspeyres</w:t>
      </w:r>
      <w:proofErr w:type="spellEnd"/>
      <w:r w:rsidR="00E41254">
        <w:rPr>
          <w:rFonts w:ascii="Times New Roman" w:eastAsia="Times New Roman" w:hAnsi="Times New Roman"/>
          <w:sz w:val="24"/>
          <w:szCs w:val="24"/>
          <w:lang w:eastAsia="fr-FR"/>
        </w:rPr>
        <w:t xml:space="preserve">. </w:t>
      </w:r>
      <w:r w:rsidR="00E41254" w:rsidRPr="00861E30">
        <w:rPr>
          <w:rFonts w:ascii="Times New Roman" w:eastAsia="Times New Roman" w:hAnsi="Times New Roman"/>
          <w:sz w:val="24"/>
          <w:szCs w:val="24"/>
          <w:lang w:eastAsia="fr-FR"/>
        </w:rPr>
        <w:t>C’est un indice à pondérations fixes déterminées à partir des valeurs de l’année de base</w:t>
      </w:r>
      <w:r w:rsidR="00E41254">
        <w:rPr>
          <w:rFonts w:ascii="Times New Roman" w:eastAsia="Times New Roman" w:hAnsi="Times New Roman"/>
          <w:sz w:val="24"/>
          <w:szCs w:val="24"/>
          <w:lang w:eastAsia="fr-FR"/>
        </w:rPr>
        <w:t>.</w:t>
      </w:r>
    </w:p>
    <w:p w:rsidR="002234DC" w:rsidRPr="005A6548" w:rsidRDefault="002234DC" w:rsidP="002234DC">
      <w:pPr>
        <w:pStyle w:val="Paragraphedeliste"/>
        <w:autoSpaceDE w:val="0"/>
        <w:autoSpaceDN w:val="0"/>
        <w:adjustRightInd w:val="0"/>
        <w:spacing w:after="0" w:line="240" w:lineRule="auto"/>
        <w:jc w:val="both"/>
        <w:rPr>
          <w:rFonts w:ascii="Times New Roman" w:hAnsi="Times New Roman"/>
          <w:sz w:val="24"/>
          <w:szCs w:val="24"/>
          <w:lang w:eastAsia="fr-FR"/>
        </w:rPr>
      </w:pPr>
    </w:p>
    <w:p w:rsidR="00C50CD2" w:rsidRPr="005A6548" w:rsidRDefault="00E41254" w:rsidP="00A56A4E">
      <w:pPr>
        <w:pStyle w:val="Paragraphedeliste"/>
        <w:autoSpaceDE w:val="0"/>
        <w:autoSpaceDN w:val="0"/>
        <w:adjustRightInd w:val="0"/>
        <w:spacing w:after="0" w:line="240" w:lineRule="auto"/>
        <w:ind w:left="360"/>
        <w:jc w:val="both"/>
        <w:rPr>
          <w:rFonts w:ascii="Times New Roman" w:hAnsi="Times New Roman"/>
          <w:b/>
          <w:sz w:val="24"/>
          <w:szCs w:val="24"/>
          <w:lang w:eastAsia="fr-FR"/>
        </w:rPr>
      </w:pPr>
      <w:r>
        <w:rPr>
          <w:rFonts w:ascii="Times New Roman" w:hAnsi="Times New Roman"/>
          <w:b/>
          <w:sz w:val="24"/>
          <w:szCs w:val="24"/>
          <w:lang w:eastAsia="fr-FR"/>
        </w:rPr>
        <w:t xml:space="preserve">2. </w:t>
      </w:r>
      <w:r w:rsidR="00C50CD2" w:rsidRPr="005A6548">
        <w:rPr>
          <w:rFonts w:ascii="Times New Roman" w:hAnsi="Times New Roman"/>
          <w:b/>
          <w:sz w:val="24"/>
          <w:szCs w:val="24"/>
          <w:lang w:eastAsia="fr-FR"/>
        </w:rPr>
        <w:t xml:space="preserve">Définition </w:t>
      </w:r>
    </w:p>
    <w:p w:rsidR="00C50CD2" w:rsidRPr="005A6548" w:rsidRDefault="00C50CD2" w:rsidP="00C50CD2">
      <w:pPr>
        <w:autoSpaceDE w:val="0"/>
        <w:autoSpaceDN w:val="0"/>
        <w:adjustRightInd w:val="0"/>
        <w:spacing w:after="0" w:line="240" w:lineRule="auto"/>
        <w:jc w:val="both"/>
        <w:rPr>
          <w:rFonts w:ascii="Times New Roman" w:hAnsi="Times New Roman"/>
          <w:sz w:val="24"/>
          <w:szCs w:val="24"/>
          <w:lang w:eastAsia="fr-FR"/>
        </w:rPr>
      </w:pPr>
    </w:p>
    <w:p w:rsidR="00C50CD2" w:rsidRDefault="00C50CD2" w:rsidP="00C50CD2">
      <w:pPr>
        <w:autoSpaceDE w:val="0"/>
        <w:autoSpaceDN w:val="0"/>
        <w:adjustRightInd w:val="0"/>
        <w:spacing w:after="0" w:line="240" w:lineRule="auto"/>
        <w:jc w:val="both"/>
        <w:rPr>
          <w:rFonts w:ascii="Times New Roman" w:hAnsi="Times New Roman"/>
          <w:sz w:val="24"/>
          <w:szCs w:val="24"/>
          <w:lang w:eastAsia="fr-FR"/>
        </w:rPr>
      </w:pPr>
      <w:r w:rsidRPr="005A6548">
        <w:rPr>
          <w:rFonts w:ascii="Times New Roman" w:hAnsi="Times New Roman"/>
          <w:sz w:val="24"/>
          <w:szCs w:val="24"/>
          <w:lang w:eastAsia="fr-FR"/>
        </w:rPr>
        <w:t>Les valeurs unitaires du commerce extérieur ou valeurs moyennes se définissent comme le rapport entre la valeur et la quantité d’une position tarifaire. Ce ne sont pas de véritables prix, mais plutôt des « proxy » de prix qui correspondent à un prix moyen pour chaque position tarifaire.</w:t>
      </w:r>
    </w:p>
    <w:p w:rsidR="00782D78" w:rsidRDefault="00782D78" w:rsidP="00C50CD2">
      <w:pPr>
        <w:autoSpaceDE w:val="0"/>
        <w:autoSpaceDN w:val="0"/>
        <w:adjustRightInd w:val="0"/>
        <w:spacing w:after="0" w:line="240" w:lineRule="auto"/>
        <w:jc w:val="both"/>
        <w:rPr>
          <w:rFonts w:ascii="Times New Roman" w:hAnsi="Times New Roman"/>
          <w:sz w:val="24"/>
          <w:szCs w:val="24"/>
          <w:lang w:eastAsia="fr-FR"/>
        </w:rPr>
      </w:pPr>
    </w:p>
    <w:p w:rsidR="00782D78" w:rsidRDefault="00782D78" w:rsidP="00C50CD2">
      <w:pPr>
        <w:autoSpaceDE w:val="0"/>
        <w:autoSpaceDN w:val="0"/>
        <w:adjustRightInd w:val="0"/>
        <w:spacing w:after="0" w:line="240" w:lineRule="auto"/>
        <w:jc w:val="both"/>
        <w:rPr>
          <w:rFonts w:ascii="Times New Roman" w:hAnsi="Times New Roman"/>
          <w:sz w:val="24"/>
          <w:szCs w:val="24"/>
          <w:lang w:eastAsia="fr-FR"/>
        </w:rPr>
      </w:pPr>
    </w:p>
    <w:p w:rsidR="00782D78" w:rsidRPr="005A6548" w:rsidRDefault="00782D78" w:rsidP="00C50CD2">
      <w:pPr>
        <w:autoSpaceDE w:val="0"/>
        <w:autoSpaceDN w:val="0"/>
        <w:adjustRightInd w:val="0"/>
        <w:spacing w:after="0" w:line="240" w:lineRule="auto"/>
        <w:jc w:val="both"/>
        <w:rPr>
          <w:rFonts w:ascii="Times New Roman" w:hAnsi="Times New Roman"/>
          <w:sz w:val="24"/>
          <w:szCs w:val="24"/>
          <w:lang w:eastAsia="fr-FR"/>
        </w:rPr>
      </w:pPr>
    </w:p>
    <w:p w:rsidR="00C50CD2" w:rsidRPr="005A6548" w:rsidRDefault="00C50CD2" w:rsidP="00C50CD2">
      <w:pPr>
        <w:autoSpaceDE w:val="0"/>
        <w:autoSpaceDN w:val="0"/>
        <w:adjustRightInd w:val="0"/>
        <w:spacing w:after="0" w:line="240" w:lineRule="auto"/>
        <w:jc w:val="both"/>
        <w:rPr>
          <w:rFonts w:ascii="Times New Roman" w:hAnsi="Times New Roman"/>
          <w:sz w:val="24"/>
          <w:szCs w:val="24"/>
          <w:lang w:eastAsia="fr-FR"/>
        </w:rPr>
      </w:pPr>
    </w:p>
    <w:p w:rsidR="00C50CD2" w:rsidRPr="005A6548" w:rsidRDefault="00E41254" w:rsidP="00A56A4E">
      <w:pPr>
        <w:pStyle w:val="Paragraphedeliste"/>
        <w:autoSpaceDE w:val="0"/>
        <w:autoSpaceDN w:val="0"/>
        <w:adjustRightInd w:val="0"/>
        <w:spacing w:after="0" w:line="240" w:lineRule="auto"/>
        <w:ind w:left="0"/>
        <w:jc w:val="both"/>
        <w:rPr>
          <w:rFonts w:ascii="Times New Roman" w:hAnsi="Times New Roman"/>
          <w:b/>
          <w:sz w:val="24"/>
          <w:szCs w:val="24"/>
          <w:lang w:eastAsia="fr-FR"/>
        </w:rPr>
      </w:pPr>
      <w:r>
        <w:rPr>
          <w:rFonts w:ascii="Times New Roman" w:hAnsi="Times New Roman"/>
          <w:b/>
          <w:sz w:val="24"/>
          <w:szCs w:val="24"/>
          <w:lang w:eastAsia="fr-FR"/>
        </w:rPr>
        <w:lastRenderedPageBreak/>
        <w:t xml:space="preserve">3. </w:t>
      </w:r>
      <w:r w:rsidR="00C50CD2" w:rsidRPr="005A6548">
        <w:rPr>
          <w:rFonts w:ascii="Times New Roman" w:hAnsi="Times New Roman"/>
          <w:b/>
          <w:sz w:val="24"/>
          <w:szCs w:val="24"/>
          <w:lang w:eastAsia="fr-FR"/>
        </w:rPr>
        <w:t>Avantages et inconvénients des valeurs unitaires</w:t>
      </w:r>
    </w:p>
    <w:p w:rsidR="00C50CD2" w:rsidRPr="005A6548" w:rsidRDefault="00C50CD2" w:rsidP="00C50CD2">
      <w:pPr>
        <w:autoSpaceDE w:val="0"/>
        <w:autoSpaceDN w:val="0"/>
        <w:adjustRightInd w:val="0"/>
        <w:spacing w:after="0" w:line="240" w:lineRule="auto"/>
        <w:jc w:val="both"/>
        <w:rPr>
          <w:rFonts w:ascii="Times New Roman" w:hAnsi="Times New Roman"/>
          <w:sz w:val="24"/>
          <w:szCs w:val="24"/>
          <w:lang w:eastAsia="fr-FR"/>
        </w:rPr>
      </w:pPr>
    </w:p>
    <w:p w:rsidR="00C50CD2" w:rsidRPr="005A6548" w:rsidRDefault="00C50CD2" w:rsidP="00C50CD2">
      <w:pPr>
        <w:autoSpaceDE w:val="0"/>
        <w:autoSpaceDN w:val="0"/>
        <w:adjustRightInd w:val="0"/>
        <w:spacing w:after="0" w:line="240" w:lineRule="auto"/>
        <w:jc w:val="both"/>
        <w:rPr>
          <w:rFonts w:ascii="Times New Roman" w:hAnsi="Times New Roman"/>
          <w:sz w:val="24"/>
          <w:szCs w:val="24"/>
          <w:lang w:eastAsia="fr-FR"/>
        </w:rPr>
      </w:pPr>
      <w:r w:rsidRPr="005A6548">
        <w:rPr>
          <w:rFonts w:ascii="Times New Roman" w:hAnsi="Times New Roman"/>
          <w:sz w:val="24"/>
          <w:szCs w:val="24"/>
          <w:lang w:eastAsia="fr-FR"/>
        </w:rPr>
        <w:t>L’utilisation des valeurs unitaires pour le calcul des indices de prix du commerce extérieur présente de grands avantages, mais pose également quelques problèmes.</w:t>
      </w:r>
    </w:p>
    <w:p w:rsidR="004A7FEE" w:rsidRDefault="004A7FEE" w:rsidP="00C50CD2">
      <w:pPr>
        <w:autoSpaceDE w:val="0"/>
        <w:autoSpaceDN w:val="0"/>
        <w:adjustRightInd w:val="0"/>
        <w:spacing w:after="0" w:line="240" w:lineRule="auto"/>
        <w:jc w:val="both"/>
        <w:rPr>
          <w:rFonts w:ascii="Times New Roman" w:hAnsi="Times New Roman"/>
          <w:b/>
          <w:sz w:val="24"/>
          <w:szCs w:val="24"/>
          <w:lang w:eastAsia="fr-FR"/>
        </w:rPr>
      </w:pPr>
    </w:p>
    <w:p w:rsidR="00C50CD2" w:rsidRPr="005A6548" w:rsidRDefault="002234DC" w:rsidP="00C50CD2">
      <w:pPr>
        <w:autoSpaceDE w:val="0"/>
        <w:autoSpaceDN w:val="0"/>
        <w:adjustRightInd w:val="0"/>
        <w:spacing w:after="0" w:line="240" w:lineRule="auto"/>
        <w:jc w:val="both"/>
        <w:rPr>
          <w:rFonts w:ascii="Times New Roman" w:hAnsi="Times New Roman"/>
          <w:b/>
          <w:sz w:val="24"/>
          <w:szCs w:val="24"/>
          <w:lang w:eastAsia="fr-FR"/>
        </w:rPr>
      </w:pPr>
      <w:r w:rsidRPr="005A6548">
        <w:rPr>
          <w:rFonts w:ascii="Times New Roman" w:hAnsi="Times New Roman"/>
          <w:b/>
          <w:sz w:val="24"/>
          <w:szCs w:val="24"/>
          <w:lang w:eastAsia="fr-FR"/>
        </w:rPr>
        <w:t>3</w:t>
      </w:r>
      <w:r w:rsidR="00C50CD2" w:rsidRPr="005A6548">
        <w:rPr>
          <w:rFonts w:ascii="Times New Roman" w:hAnsi="Times New Roman"/>
          <w:b/>
          <w:sz w:val="24"/>
          <w:szCs w:val="24"/>
          <w:lang w:eastAsia="fr-FR"/>
        </w:rPr>
        <w:t>.1.  Les avantages des valeurs unitaires</w:t>
      </w:r>
    </w:p>
    <w:p w:rsidR="00C50CD2" w:rsidRPr="005A6548" w:rsidRDefault="00C50CD2" w:rsidP="00C50CD2">
      <w:pPr>
        <w:autoSpaceDE w:val="0"/>
        <w:autoSpaceDN w:val="0"/>
        <w:adjustRightInd w:val="0"/>
        <w:spacing w:after="0" w:line="240" w:lineRule="auto"/>
        <w:jc w:val="both"/>
        <w:rPr>
          <w:rFonts w:ascii="Times New Roman" w:hAnsi="Times New Roman"/>
          <w:sz w:val="24"/>
          <w:szCs w:val="24"/>
          <w:lang w:eastAsia="fr-FR"/>
        </w:rPr>
      </w:pPr>
    </w:p>
    <w:p w:rsidR="00C50CD2" w:rsidRPr="005A6548" w:rsidRDefault="00C50CD2" w:rsidP="00C50CD2">
      <w:pPr>
        <w:autoSpaceDE w:val="0"/>
        <w:autoSpaceDN w:val="0"/>
        <w:adjustRightInd w:val="0"/>
        <w:spacing w:after="0" w:line="240" w:lineRule="auto"/>
        <w:jc w:val="both"/>
        <w:rPr>
          <w:rFonts w:ascii="Times New Roman" w:hAnsi="Times New Roman"/>
          <w:sz w:val="24"/>
          <w:szCs w:val="24"/>
          <w:lang w:eastAsia="fr-FR"/>
        </w:rPr>
      </w:pPr>
      <w:r w:rsidRPr="005A6548">
        <w:rPr>
          <w:rFonts w:ascii="Times New Roman" w:hAnsi="Times New Roman"/>
          <w:sz w:val="24"/>
          <w:szCs w:val="24"/>
          <w:lang w:eastAsia="fr-FR"/>
        </w:rPr>
        <w:t>L’un des principaux avantages de l’utilisation des valeurs unitaires pour le calcul des indices du commerce extérieur est le fait qu’elle ne nécessite pas une collecte supplémentaire auprès des entreprises. En effet, les valeurs unitaires sont entièrement déterminées à partir des données issues des déclarations douanières.</w:t>
      </w:r>
    </w:p>
    <w:p w:rsidR="00C50CD2" w:rsidRPr="005A6548" w:rsidRDefault="00C50CD2" w:rsidP="00C50CD2">
      <w:pPr>
        <w:autoSpaceDE w:val="0"/>
        <w:autoSpaceDN w:val="0"/>
        <w:adjustRightInd w:val="0"/>
        <w:spacing w:after="0" w:line="240" w:lineRule="auto"/>
        <w:jc w:val="both"/>
        <w:rPr>
          <w:rFonts w:ascii="Times New Roman" w:hAnsi="Times New Roman"/>
          <w:sz w:val="24"/>
          <w:szCs w:val="24"/>
          <w:lang w:eastAsia="fr-FR"/>
        </w:rPr>
      </w:pPr>
      <w:r w:rsidRPr="005A6548">
        <w:rPr>
          <w:rFonts w:ascii="Times New Roman" w:hAnsi="Times New Roman"/>
          <w:sz w:val="24"/>
          <w:szCs w:val="24"/>
          <w:lang w:eastAsia="fr-FR"/>
        </w:rPr>
        <w:t>Un autre avantage de l’utilisation des valeurs unitaires tient du fait qu’elles permettent d’avoir une image exhaustive des échanges extérieurs. En effet, les valeurs unitaires sont calculées sur l’ensemble des transactions qui font partie du commerce extérieur.</w:t>
      </w:r>
    </w:p>
    <w:p w:rsidR="00756089" w:rsidRPr="005A6548" w:rsidRDefault="00756089" w:rsidP="00C50CD2">
      <w:pPr>
        <w:autoSpaceDE w:val="0"/>
        <w:autoSpaceDN w:val="0"/>
        <w:adjustRightInd w:val="0"/>
        <w:spacing w:after="0" w:line="240" w:lineRule="auto"/>
        <w:jc w:val="both"/>
        <w:rPr>
          <w:rFonts w:ascii="Times New Roman" w:hAnsi="Times New Roman"/>
          <w:sz w:val="24"/>
          <w:szCs w:val="24"/>
          <w:lang w:eastAsia="fr-FR"/>
        </w:rPr>
      </w:pPr>
    </w:p>
    <w:p w:rsidR="00C50CD2" w:rsidRPr="005A6548" w:rsidRDefault="002234DC" w:rsidP="00C50CD2">
      <w:pPr>
        <w:autoSpaceDE w:val="0"/>
        <w:autoSpaceDN w:val="0"/>
        <w:adjustRightInd w:val="0"/>
        <w:spacing w:after="0" w:line="240" w:lineRule="auto"/>
        <w:jc w:val="both"/>
        <w:rPr>
          <w:rFonts w:ascii="Times New Roman" w:hAnsi="Times New Roman"/>
          <w:b/>
          <w:sz w:val="24"/>
          <w:szCs w:val="24"/>
          <w:lang w:eastAsia="fr-FR"/>
        </w:rPr>
      </w:pPr>
      <w:r w:rsidRPr="005A6548">
        <w:rPr>
          <w:rFonts w:ascii="Times New Roman" w:hAnsi="Times New Roman"/>
          <w:b/>
          <w:sz w:val="24"/>
          <w:szCs w:val="24"/>
          <w:lang w:eastAsia="fr-FR"/>
        </w:rPr>
        <w:t>3</w:t>
      </w:r>
      <w:r w:rsidR="00C50CD2" w:rsidRPr="005A6548">
        <w:rPr>
          <w:rFonts w:ascii="Times New Roman" w:hAnsi="Times New Roman"/>
          <w:b/>
          <w:sz w:val="24"/>
          <w:szCs w:val="24"/>
          <w:lang w:eastAsia="fr-FR"/>
        </w:rPr>
        <w:t>.2. Les inconvénients des valeurs unitaires</w:t>
      </w:r>
    </w:p>
    <w:p w:rsidR="00C50CD2" w:rsidRPr="005A6548" w:rsidRDefault="00C50CD2" w:rsidP="00C50CD2">
      <w:pPr>
        <w:autoSpaceDE w:val="0"/>
        <w:autoSpaceDN w:val="0"/>
        <w:adjustRightInd w:val="0"/>
        <w:spacing w:after="0" w:line="240" w:lineRule="auto"/>
        <w:jc w:val="both"/>
        <w:rPr>
          <w:rFonts w:ascii="Times New Roman" w:hAnsi="Times New Roman"/>
          <w:sz w:val="24"/>
          <w:szCs w:val="24"/>
          <w:lang w:eastAsia="fr-FR"/>
        </w:rPr>
      </w:pPr>
    </w:p>
    <w:p w:rsidR="00C50CD2" w:rsidRPr="005A6548" w:rsidRDefault="00C50CD2" w:rsidP="00C50CD2">
      <w:pPr>
        <w:autoSpaceDE w:val="0"/>
        <w:autoSpaceDN w:val="0"/>
        <w:adjustRightInd w:val="0"/>
        <w:spacing w:after="0" w:line="240" w:lineRule="auto"/>
        <w:jc w:val="both"/>
        <w:rPr>
          <w:rFonts w:ascii="Times New Roman" w:hAnsi="Times New Roman"/>
          <w:sz w:val="24"/>
          <w:szCs w:val="24"/>
          <w:lang w:eastAsia="fr-FR"/>
        </w:rPr>
      </w:pPr>
      <w:r w:rsidRPr="005A6548">
        <w:rPr>
          <w:rFonts w:ascii="Times New Roman" w:hAnsi="Times New Roman"/>
          <w:sz w:val="24"/>
          <w:szCs w:val="24"/>
          <w:lang w:eastAsia="fr-FR"/>
        </w:rPr>
        <w:t>Un des inconvénients de l’utilisation des valeurs unitaires pour le calcul des indices de prix du commerce extérieur est la volatilité des évolutions qui en découle. Les valeurs unitaires sont en effet en général plus volatiles que les prix effectifs. Un autre inconvénient de l’utilisation des valeurs unitaires tient de ce que la variation des valeurs unitaires ne reflète pas toujours la variation effective des prix. En effet, celle-ci peut refléter d’autres facteurs, autres que les prix, tels que : un changement de la composition d’une position douanière hétérogène ; la miniaturisation des produits liée au progrès technologique ; les modifications d’emballage ou les modifications de qualité.</w:t>
      </w:r>
    </w:p>
    <w:p w:rsidR="00C50CD2" w:rsidRPr="005A6548" w:rsidRDefault="00C50CD2" w:rsidP="00C50CD2">
      <w:pPr>
        <w:autoSpaceDE w:val="0"/>
        <w:autoSpaceDN w:val="0"/>
        <w:adjustRightInd w:val="0"/>
        <w:spacing w:after="0" w:line="240" w:lineRule="auto"/>
        <w:jc w:val="both"/>
        <w:rPr>
          <w:rFonts w:ascii="Times New Roman" w:hAnsi="Times New Roman"/>
          <w:sz w:val="24"/>
          <w:szCs w:val="24"/>
          <w:lang w:eastAsia="fr-FR"/>
        </w:rPr>
      </w:pPr>
    </w:p>
    <w:p w:rsidR="00E90D91" w:rsidRPr="005A6548" w:rsidRDefault="0095313B" w:rsidP="00A56A4E">
      <w:pPr>
        <w:autoSpaceDE w:val="0"/>
        <w:autoSpaceDN w:val="0"/>
        <w:adjustRightInd w:val="0"/>
        <w:spacing w:after="0" w:line="240" w:lineRule="auto"/>
        <w:ind w:left="360"/>
        <w:jc w:val="both"/>
        <w:rPr>
          <w:rFonts w:ascii="Times New Roman" w:hAnsi="Times New Roman"/>
          <w:b/>
          <w:sz w:val="24"/>
          <w:szCs w:val="24"/>
          <w:lang w:eastAsia="fr-FR"/>
        </w:rPr>
      </w:pPr>
      <w:r>
        <w:rPr>
          <w:rFonts w:ascii="Times New Roman" w:hAnsi="Times New Roman"/>
          <w:b/>
          <w:sz w:val="24"/>
          <w:szCs w:val="24"/>
          <w:lang w:eastAsia="fr-FR"/>
        </w:rPr>
        <w:t xml:space="preserve">4. </w:t>
      </w:r>
      <w:r w:rsidR="00C50CD2" w:rsidRPr="005A6548">
        <w:rPr>
          <w:rFonts w:ascii="Times New Roman" w:hAnsi="Times New Roman"/>
          <w:b/>
          <w:sz w:val="24"/>
          <w:szCs w:val="24"/>
          <w:lang w:eastAsia="fr-FR"/>
        </w:rPr>
        <w:t>Calcul des indices de valeurs unitaires</w:t>
      </w:r>
    </w:p>
    <w:p w:rsidR="00C50CD2" w:rsidRPr="005A6548" w:rsidRDefault="00C50CD2" w:rsidP="00C50CD2">
      <w:pPr>
        <w:autoSpaceDE w:val="0"/>
        <w:autoSpaceDN w:val="0"/>
        <w:adjustRightInd w:val="0"/>
        <w:spacing w:after="0" w:line="240" w:lineRule="auto"/>
        <w:jc w:val="both"/>
        <w:rPr>
          <w:rFonts w:ascii="Times New Roman" w:hAnsi="Times New Roman"/>
          <w:sz w:val="24"/>
          <w:szCs w:val="24"/>
          <w:lang w:eastAsia="fr-FR"/>
        </w:rPr>
      </w:pPr>
    </w:p>
    <w:p w:rsidR="00C50CD2" w:rsidRPr="005A6548" w:rsidRDefault="002234DC" w:rsidP="00C50CD2">
      <w:pPr>
        <w:autoSpaceDE w:val="0"/>
        <w:autoSpaceDN w:val="0"/>
        <w:adjustRightInd w:val="0"/>
        <w:spacing w:after="0" w:line="240" w:lineRule="auto"/>
        <w:jc w:val="both"/>
        <w:rPr>
          <w:rFonts w:ascii="Times New Roman" w:hAnsi="Times New Roman"/>
          <w:b/>
          <w:sz w:val="24"/>
          <w:szCs w:val="24"/>
          <w:lang w:eastAsia="fr-FR"/>
        </w:rPr>
      </w:pPr>
      <w:r w:rsidRPr="005A6548">
        <w:rPr>
          <w:rFonts w:ascii="Times New Roman" w:hAnsi="Times New Roman"/>
          <w:b/>
          <w:sz w:val="24"/>
          <w:szCs w:val="24"/>
          <w:lang w:eastAsia="fr-FR"/>
        </w:rPr>
        <w:t>4</w:t>
      </w:r>
      <w:r w:rsidR="00C50CD2" w:rsidRPr="005A6548">
        <w:rPr>
          <w:rFonts w:ascii="Times New Roman" w:hAnsi="Times New Roman"/>
          <w:b/>
          <w:sz w:val="24"/>
          <w:szCs w:val="24"/>
          <w:lang w:eastAsia="fr-FR"/>
        </w:rPr>
        <w:t>.1. Choix de la période de base</w:t>
      </w:r>
    </w:p>
    <w:p w:rsidR="00C50CD2" w:rsidRPr="005A6548" w:rsidRDefault="00C50CD2" w:rsidP="00C50CD2">
      <w:pPr>
        <w:autoSpaceDE w:val="0"/>
        <w:autoSpaceDN w:val="0"/>
        <w:adjustRightInd w:val="0"/>
        <w:spacing w:after="0" w:line="240" w:lineRule="auto"/>
        <w:jc w:val="both"/>
        <w:rPr>
          <w:rFonts w:ascii="Times New Roman" w:hAnsi="Times New Roman"/>
          <w:sz w:val="24"/>
          <w:szCs w:val="24"/>
          <w:lang w:eastAsia="fr-FR"/>
        </w:rPr>
      </w:pPr>
    </w:p>
    <w:p w:rsidR="00C50CD2" w:rsidRPr="005A6548" w:rsidRDefault="00C50CD2" w:rsidP="00C50CD2">
      <w:pPr>
        <w:autoSpaceDE w:val="0"/>
        <w:autoSpaceDN w:val="0"/>
        <w:adjustRightInd w:val="0"/>
        <w:spacing w:after="0" w:line="240" w:lineRule="auto"/>
        <w:jc w:val="both"/>
        <w:rPr>
          <w:rFonts w:ascii="Times New Roman" w:hAnsi="Times New Roman"/>
          <w:sz w:val="24"/>
          <w:szCs w:val="24"/>
          <w:lang w:eastAsia="fr-FR"/>
        </w:rPr>
      </w:pPr>
      <w:r w:rsidRPr="005A6548">
        <w:rPr>
          <w:rFonts w:ascii="Times New Roman" w:hAnsi="Times New Roman"/>
          <w:sz w:val="24"/>
          <w:szCs w:val="24"/>
          <w:lang w:eastAsia="fr-FR"/>
        </w:rPr>
        <w:t>L’année 2013 a été retenue comme année de base. En effet, l’année 2013 présente une bonne stabilité des indicateurs économiques, et les données du commerce extérieur sont disponibles autour de cette période. Elle coïncide aussi avec plusieurs opérations de collecte de données statistiq</w:t>
      </w:r>
      <w:r w:rsidR="00D4064C" w:rsidRPr="005A6548">
        <w:rPr>
          <w:rFonts w:ascii="Times New Roman" w:hAnsi="Times New Roman"/>
          <w:sz w:val="24"/>
          <w:szCs w:val="24"/>
          <w:lang w:eastAsia="fr-FR"/>
        </w:rPr>
        <w:t>ue notamment l’Enquête sur les Conditions de Vie des M</w:t>
      </w:r>
      <w:r w:rsidRPr="005A6548">
        <w:rPr>
          <w:rFonts w:ascii="Times New Roman" w:hAnsi="Times New Roman"/>
          <w:sz w:val="24"/>
          <w:szCs w:val="24"/>
          <w:lang w:eastAsia="fr-FR"/>
        </w:rPr>
        <w:t>énages du Burundi (ECVMB), l’Enquête Nationale Agricole du Burundi (ENAB), l’Enquête sur l’Investissement Direct Etranger, etc.</w:t>
      </w:r>
    </w:p>
    <w:p w:rsidR="00C50CD2" w:rsidRPr="005A6548" w:rsidRDefault="00C50CD2" w:rsidP="00C50CD2">
      <w:pPr>
        <w:autoSpaceDE w:val="0"/>
        <w:autoSpaceDN w:val="0"/>
        <w:adjustRightInd w:val="0"/>
        <w:spacing w:after="0" w:line="240" w:lineRule="auto"/>
        <w:jc w:val="both"/>
        <w:rPr>
          <w:rFonts w:ascii="Times New Roman" w:hAnsi="Times New Roman"/>
          <w:sz w:val="24"/>
          <w:szCs w:val="24"/>
          <w:lang w:eastAsia="fr-FR"/>
        </w:rPr>
      </w:pPr>
    </w:p>
    <w:p w:rsidR="00C50CD2" w:rsidRPr="005A6548" w:rsidRDefault="002234DC" w:rsidP="00C50CD2">
      <w:pPr>
        <w:autoSpaceDE w:val="0"/>
        <w:autoSpaceDN w:val="0"/>
        <w:adjustRightInd w:val="0"/>
        <w:spacing w:after="0" w:line="240" w:lineRule="auto"/>
        <w:jc w:val="both"/>
        <w:rPr>
          <w:rFonts w:ascii="Times New Roman" w:hAnsi="Times New Roman"/>
          <w:b/>
          <w:sz w:val="24"/>
          <w:szCs w:val="24"/>
          <w:lang w:eastAsia="fr-FR"/>
        </w:rPr>
      </w:pPr>
      <w:r w:rsidRPr="005A6548">
        <w:rPr>
          <w:rFonts w:ascii="Times New Roman" w:hAnsi="Times New Roman"/>
          <w:b/>
          <w:sz w:val="24"/>
          <w:szCs w:val="24"/>
          <w:lang w:eastAsia="fr-FR"/>
        </w:rPr>
        <w:t>4</w:t>
      </w:r>
      <w:r w:rsidR="00C50CD2" w:rsidRPr="005A6548">
        <w:rPr>
          <w:rFonts w:ascii="Times New Roman" w:hAnsi="Times New Roman"/>
          <w:b/>
          <w:sz w:val="24"/>
          <w:szCs w:val="24"/>
          <w:lang w:eastAsia="fr-FR"/>
        </w:rPr>
        <w:t>.2. Base de sondage</w:t>
      </w:r>
    </w:p>
    <w:p w:rsidR="00C50CD2" w:rsidRPr="005A6548" w:rsidRDefault="00C50CD2" w:rsidP="00C50CD2">
      <w:pPr>
        <w:autoSpaceDE w:val="0"/>
        <w:autoSpaceDN w:val="0"/>
        <w:adjustRightInd w:val="0"/>
        <w:spacing w:after="0" w:line="240" w:lineRule="auto"/>
        <w:jc w:val="both"/>
        <w:rPr>
          <w:rFonts w:ascii="Times New Roman" w:hAnsi="Times New Roman"/>
          <w:sz w:val="24"/>
          <w:szCs w:val="24"/>
          <w:lang w:eastAsia="fr-FR"/>
        </w:rPr>
      </w:pPr>
    </w:p>
    <w:p w:rsidR="00C50CD2" w:rsidRPr="005A6548" w:rsidRDefault="00C50CD2" w:rsidP="00C50CD2">
      <w:pPr>
        <w:autoSpaceDE w:val="0"/>
        <w:autoSpaceDN w:val="0"/>
        <w:adjustRightInd w:val="0"/>
        <w:spacing w:after="0" w:line="240" w:lineRule="auto"/>
        <w:jc w:val="both"/>
        <w:rPr>
          <w:rFonts w:ascii="Times New Roman" w:hAnsi="Times New Roman"/>
          <w:sz w:val="24"/>
          <w:szCs w:val="24"/>
          <w:lang w:eastAsia="fr-FR"/>
        </w:rPr>
      </w:pPr>
      <w:r w:rsidRPr="005A6548">
        <w:rPr>
          <w:rFonts w:ascii="Times New Roman" w:hAnsi="Times New Roman"/>
          <w:sz w:val="24"/>
          <w:szCs w:val="24"/>
          <w:lang w:eastAsia="fr-FR"/>
        </w:rPr>
        <w:t>La base de sondage est constituée de l’ensemble des produits en SH4 importés ou exportés par l’économie nationale au cours de l’année de base.</w:t>
      </w:r>
    </w:p>
    <w:p w:rsidR="00C50CD2" w:rsidRPr="005A6548" w:rsidRDefault="00C50CD2" w:rsidP="00C50CD2">
      <w:pPr>
        <w:autoSpaceDE w:val="0"/>
        <w:autoSpaceDN w:val="0"/>
        <w:adjustRightInd w:val="0"/>
        <w:spacing w:after="0" w:line="240" w:lineRule="auto"/>
        <w:jc w:val="both"/>
        <w:rPr>
          <w:rFonts w:ascii="Times New Roman" w:hAnsi="Times New Roman"/>
          <w:sz w:val="24"/>
          <w:szCs w:val="24"/>
          <w:lang w:eastAsia="fr-FR"/>
        </w:rPr>
      </w:pPr>
    </w:p>
    <w:p w:rsidR="00C50CD2" w:rsidRPr="005A6548" w:rsidRDefault="002234DC" w:rsidP="00C50CD2">
      <w:pPr>
        <w:autoSpaceDE w:val="0"/>
        <w:autoSpaceDN w:val="0"/>
        <w:adjustRightInd w:val="0"/>
        <w:spacing w:after="0" w:line="240" w:lineRule="auto"/>
        <w:jc w:val="both"/>
        <w:rPr>
          <w:rFonts w:ascii="Times New Roman" w:hAnsi="Times New Roman"/>
          <w:b/>
          <w:sz w:val="24"/>
          <w:szCs w:val="24"/>
          <w:lang w:eastAsia="fr-FR"/>
        </w:rPr>
      </w:pPr>
      <w:r w:rsidRPr="005A6548">
        <w:rPr>
          <w:rFonts w:ascii="Times New Roman" w:hAnsi="Times New Roman"/>
          <w:b/>
          <w:sz w:val="24"/>
          <w:szCs w:val="24"/>
          <w:lang w:eastAsia="fr-FR"/>
        </w:rPr>
        <w:t>4</w:t>
      </w:r>
      <w:r w:rsidR="00B21957" w:rsidRPr="005A6548">
        <w:rPr>
          <w:rFonts w:ascii="Times New Roman" w:hAnsi="Times New Roman"/>
          <w:b/>
          <w:sz w:val="24"/>
          <w:szCs w:val="24"/>
          <w:lang w:eastAsia="fr-FR"/>
        </w:rPr>
        <w:t>.3.</w:t>
      </w:r>
      <w:r w:rsidR="00C50CD2" w:rsidRPr="005A6548">
        <w:rPr>
          <w:rFonts w:ascii="Times New Roman" w:hAnsi="Times New Roman"/>
          <w:b/>
          <w:sz w:val="24"/>
          <w:szCs w:val="24"/>
          <w:lang w:eastAsia="fr-FR"/>
        </w:rPr>
        <w:t xml:space="preserve"> Calcul et agrégation des indices</w:t>
      </w:r>
    </w:p>
    <w:p w:rsidR="00C50CD2" w:rsidRPr="005A6548" w:rsidRDefault="00C50CD2" w:rsidP="00C50CD2">
      <w:pPr>
        <w:autoSpaceDE w:val="0"/>
        <w:autoSpaceDN w:val="0"/>
        <w:adjustRightInd w:val="0"/>
        <w:spacing w:after="0" w:line="240" w:lineRule="auto"/>
        <w:jc w:val="both"/>
        <w:rPr>
          <w:rFonts w:ascii="Times New Roman" w:hAnsi="Times New Roman"/>
          <w:sz w:val="24"/>
          <w:szCs w:val="24"/>
          <w:lang w:eastAsia="fr-FR"/>
        </w:rPr>
      </w:pPr>
    </w:p>
    <w:p w:rsidR="00C50CD2" w:rsidRPr="005A6548" w:rsidRDefault="00C50CD2" w:rsidP="00C50CD2">
      <w:pPr>
        <w:autoSpaceDE w:val="0"/>
        <w:autoSpaceDN w:val="0"/>
        <w:adjustRightInd w:val="0"/>
        <w:spacing w:after="0" w:line="240" w:lineRule="auto"/>
        <w:jc w:val="both"/>
        <w:rPr>
          <w:rFonts w:ascii="Times New Roman" w:hAnsi="Times New Roman"/>
          <w:sz w:val="24"/>
          <w:szCs w:val="24"/>
          <w:lang w:eastAsia="fr-FR"/>
        </w:rPr>
      </w:pPr>
      <w:r w:rsidRPr="005A6548">
        <w:rPr>
          <w:rFonts w:ascii="Times New Roman" w:hAnsi="Times New Roman"/>
          <w:sz w:val="24"/>
          <w:szCs w:val="24"/>
          <w:lang w:eastAsia="fr-FR"/>
        </w:rPr>
        <w:t>Pour le calcul des indices</w:t>
      </w:r>
      <w:r w:rsidR="00E21519" w:rsidRPr="005A6548">
        <w:rPr>
          <w:rFonts w:ascii="Times New Roman" w:hAnsi="Times New Roman"/>
          <w:sz w:val="24"/>
          <w:szCs w:val="24"/>
          <w:lang w:eastAsia="fr-FR"/>
        </w:rPr>
        <w:t xml:space="preserve"> de valeurs unitaires</w:t>
      </w:r>
      <w:r w:rsidRPr="005A6548">
        <w:rPr>
          <w:rFonts w:ascii="Times New Roman" w:hAnsi="Times New Roman"/>
          <w:sz w:val="24"/>
          <w:szCs w:val="24"/>
          <w:lang w:eastAsia="fr-FR"/>
        </w:rPr>
        <w:t xml:space="preserve"> du commerce extérieur, </w:t>
      </w:r>
      <w:r w:rsidR="00155914" w:rsidRPr="005A6548">
        <w:rPr>
          <w:rFonts w:ascii="Times New Roman" w:hAnsi="Times New Roman"/>
          <w:sz w:val="24"/>
          <w:szCs w:val="24"/>
          <w:lang w:eastAsia="fr-FR"/>
        </w:rPr>
        <w:t>nous avons utilisé</w:t>
      </w:r>
      <w:r w:rsidRPr="005A6548">
        <w:rPr>
          <w:rFonts w:ascii="Times New Roman" w:hAnsi="Times New Roman"/>
          <w:sz w:val="24"/>
          <w:szCs w:val="24"/>
          <w:lang w:eastAsia="fr-FR"/>
        </w:rPr>
        <w:t xml:space="preserve"> la formule de </w:t>
      </w:r>
      <w:proofErr w:type="spellStart"/>
      <w:r w:rsidRPr="005A6548">
        <w:rPr>
          <w:rFonts w:ascii="Times New Roman" w:hAnsi="Times New Roman"/>
          <w:sz w:val="24"/>
          <w:szCs w:val="24"/>
          <w:lang w:eastAsia="fr-FR"/>
        </w:rPr>
        <w:t>Laspeyres</w:t>
      </w:r>
      <w:proofErr w:type="spellEnd"/>
      <w:r w:rsidRPr="005A6548">
        <w:rPr>
          <w:rFonts w:ascii="Times New Roman" w:hAnsi="Times New Roman"/>
          <w:sz w:val="24"/>
          <w:szCs w:val="24"/>
          <w:lang w:eastAsia="fr-FR"/>
        </w:rPr>
        <w:t xml:space="preserve">. Ce type de formule se distingue de par la constance des pondérations attribuées à chaque produit. Ces pondérations sont calculées pour l’année de base. </w:t>
      </w:r>
    </w:p>
    <w:p w:rsidR="00D14BBA" w:rsidRPr="005A6548" w:rsidRDefault="00C50CD2" w:rsidP="00C50CD2">
      <w:pPr>
        <w:autoSpaceDE w:val="0"/>
        <w:autoSpaceDN w:val="0"/>
        <w:adjustRightInd w:val="0"/>
        <w:spacing w:after="0" w:line="240" w:lineRule="auto"/>
        <w:jc w:val="both"/>
        <w:rPr>
          <w:rFonts w:ascii="Times New Roman" w:hAnsi="Times New Roman"/>
          <w:sz w:val="24"/>
          <w:szCs w:val="24"/>
          <w:lang w:eastAsia="fr-FR"/>
        </w:rPr>
      </w:pPr>
      <w:r w:rsidRPr="005A6548">
        <w:rPr>
          <w:rFonts w:ascii="Times New Roman" w:hAnsi="Times New Roman"/>
          <w:sz w:val="24"/>
          <w:szCs w:val="24"/>
          <w:lang w:eastAsia="fr-FR"/>
        </w:rPr>
        <w:t xml:space="preserve">Le calcul des indices se fait sur une base trimestrielle. Les indices élémentaires sont calculés au niveau SH4 du système harmonisé et </w:t>
      </w:r>
      <w:r w:rsidR="00E21519" w:rsidRPr="005A6548">
        <w:rPr>
          <w:rFonts w:ascii="Times New Roman" w:hAnsi="Times New Roman"/>
          <w:sz w:val="24"/>
          <w:szCs w:val="24"/>
          <w:lang w:eastAsia="fr-FR"/>
        </w:rPr>
        <w:t>agrégé</w:t>
      </w:r>
      <w:r w:rsidRPr="005A6548">
        <w:rPr>
          <w:rFonts w:ascii="Times New Roman" w:hAnsi="Times New Roman"/>
          <w:sz w:val="24"/>
          <w:szCs w:val="24"/>
          <w:lang w:eastAsia="fr-FR"/>
        </w:rPr>
        <w:t xml:space="preserve">s suivant les </w:t>
      </w:r>
      <w:r w:rsidR="00E21519" w:rsidRPr="005A6548">
        <w:rPr>
          <w:rFonts w:ascii="Times New Roman" w:hAnsi="Times New Roman"/>
          <w:sz w:val="24"/>
          <w:szCs w:val="24"/>
          <w:lang w:eastAsia="fr-FR"/>
        </w:rPr>
        <w:t xml:space="preserve">différentes </w:t>
      </w:r>
      <w:r w:rsidRPr="005A6548">
        <w:rPr>
          <w:rFonts w:ascii="Times New Roman" w:hAnsi="Times New Roman"/>
          <w:sz w:val="24"/>
          <w:szCs w:val="24"/>
          <w:lang w:eastAsia="fr-FR"/>
        </w:rPr>
        <w:t xml:space="preserve">sections </w:t>
      </w:r>
      <w:r w:rsidR="00E21519" w:rsidRPr="005A6548">
        <w:rPr>
          <w:rFonts w:ascii="Times New Roman" w:hAnsi="Times New Roman"/>
          <w:sz w:val="24"/>
          <w:szCs w:val="24"/>
          <w:lang w:eastAsia="fr-FR"/>
        </w:rPr>
        <w:t>du</w:t>
      </w:r>
      <w:r w:rsidRPr="005A6548">
        <w:rPr>
          <w:rFonts w:ascii="Times New Roman" w:hAnsi="Times New Roman"/>
          <w:sz w:val="24"/>
          <w:szCs w:val="24"/>
          <w:lang w:eastAsia="fr-FR"/>
        </w:rPr>
        <w:t xml:space="preserve"> SH</w:t>
      </w:r>
      <w:r w:rsidR="00E21519" w:rsidRPr="005A6548">
        <w:rPr>
          <w:rFonts w:ascii="Times New Roman" w:hAnsi="Times New Roman"/>
          <w:sz w:val="24"/>
          <w:szCs w:val="24"/>
          <w:lang w:eastAsia="fr-FR"/>
        </w:rPr>
        <w:t xml:space="preserve"> pour </w:t>
      </w:r>
      <w:r w:rsidR="00E21519" w:rsidRPr="005A6548">
        <w:rPr>
          <w:rFonts w:ascii="Times New Roman" w:hAnsi="Times New Roman"/>
          <w:sz w:val="24"/>
          <w:szCs w:val="24"/>
          <w:lang w:eastAsia="fr-FR"/>
        </w:rPr>
        <w:lastRenderedPageBreak/>
        <w:t>les importations</w:t>
      </w:r>
      <w:r w:rsidRPr="005A6548">
        <w:rPr>
          <w:rFonts w:ascii="Times New Roman" w:hAnsi="Times New Roman"/>
          <w:sz w:val="24"/>
          <w:szCs w:val="24"/>
          <w:lang w:eastAsia="fr-FR"/>
        </w:rPr>
        <w:t>.</w:t>
      </w:r>
      <w:r w:rsidR="00E21519" w:rsidRPr="005A6548">
        <w:rPr>
          <w:rFonts w:ascii="Times New Roman" w:hAnsi="Times New Roman"/>
          <w:sz w:val="24"/>
          <w:szCs w:val="24"/>
          <w:lang w:eastAsia="fr-FR"/>
        </w:rPr>
        <w:t xml:space="preserve"> Pour les exportations, les indices sont agrégés suivant les deux grands groupes de produits (produits primaires et produits manufacturés).</w:t>
      </w:r>
    </w:p>
    <w:p w:rsidR="00B21957" w:rsidRPr="005A6548" w:rsidRDefault="00B21957" w:rsidP="00C50CD2">
      <w:pPr>
        <w:autoSpaceDE w:val="0"/>
        <w:autoSpaceDN w:val="0"/>
        <w:adjustRightInd w:val="0"/>
        <w:spacing w:after="0" w:line="240" w:lineRule="auto"/>
        <w:jc w:val="both"/>
        <w:rPr>
          <w:rFonts w:ascii="Times New Roman" w:hAnsi="Times New Roman"/>
          <w:sz w:val="24"/>
          <w:szCs w:val="24"/>
          <w:lang w:eastAsia="fr-FR"/>
        </w:rPr>
      </w:pPr>
    </w:p>
    <w:p w:rsidR="003919C3" w:rsidRPr="005A6548" w:rsidRDefault="0095313B" w:rsidP="00A56A4E">
      <w:pPr>
        <w:autoSpaceDE w:val="0"/>
        <w:autoSpaceDN w:val="0"/>
        <w:adjustRightInd w:val="0"/>
        <w:spacing w:after="0" w:line="240" w:lineRule="auto"/>
        <w:ind w:left="720"/>
        <w:jc w:val="both"/>
        <w:rPr>
          <w:rFonts w:ascii="Times New Roman" w:hAnsi="Times New Roman"/>
          <w:b/>
          <w:sz w:val="24"/>
          <w:szCs w:val="24"/>
          <w:lang w:eastAsia="fr-FR"/>
        </w:rPr>
      </w:pPr>
      <w:r>
        <w:rPr>
          <w:rFonts w:ascii="Times New Roman" w:hAnsi="Times New Roman"/>
          <w:b/>
          <w:sz w:val="24"/>
          <w:szCs w:val="24"/>
          <w:lang w:eastAsia="fr-FR"/>
        </w:rPr>
        <w:t xml:space="preserve">5. </w:t>
      </w:r>
      <w:r w:rsidR="003919C3" w:rsidRPr="005A6548">
        <w:rPr>
          <w:rFonts w:ascii="Times New Roman" w:hAnsi="Times New Roman"/>
          <w:b/>
          <w:sz w:val="24"/>
          <w:szCs w:val="24"/>
          <w:lang w:eastAsia="fr-FR"/>
        </w:rPr>
        <w:t>Les principales utilisations</w:t>
      </w:r>
    </w:p>
    <w:p w:rsidR="003919C3" w:rsidRPr="005A6548" w:rsidRDefault="003919C3" w:rsidP="003919C3">
      <w:pPr>
        <w:autoSpaceDE w:val="0"/>
        <w:autoSpaceDN w:val="0"/>
        <w:adjustRightInd w:val="0"/>
        <w:spacing w:after="0" w:line="240" w:lineRule="auto"/>
        <w:jc w:val="both"/>
        <w:rPr>
          <w:rFonts w:ascii="Times New Roman" w:hAnsi="Times New Roman"/>
          <w:sz w:val="24"/>
          <w:szCs w:val="24"/>
          <w:lang w:eastAsia="fr-FR"/>
        </w:rPr>
      </w:pPr>
    </w:p>
    <w:p w:rsidR="003919C3" w:rsidRPr="005A6548" w:rsidRDefault="003919C3" w:rsidP="003919C3">
      <w:pPr>
        <w:autoSpaceDE w:val="0"/>
        <w:autoSpaceDN w:val="0"/>
        <w:adjustRightInd w:val="0"/>
        <w:jc w:val="both"/>
        <w:rPr>
          <w:rFonts w:ascii="Times New Roman" w:hAnsi="Times New Roman"/>
          <w:sz w:val="24"/>
          <w:szCs w:val="24"/>
          <w:lang w:eastAsia="fr-FR"/>
        </w:rPr>
      </w:pPr>
      <w:r w:rsidRPr="005A6548">
        <w:rPr>
          <w:rFonts w:ascii="Times New Roman" w:hAnsi="Times New Roman"/>
          <w:sz w:val="24"/>
          <w:szCs w:val="24"/>
          <w:lang w:eastAsia="fr-FR"/>
        </w:rPr>
        <w:t>Les indices du commerce extérieur sont des outils indispensables à l’analyse économique des importations et des exportations. Ils permettent d’obtenir une estimation de l’évolution des prix des biens importés ou exportés.</w:t>
      </w:r>
    </w:p>
    <w:p w:rsidR="003919C3" w:rsidRDefault="003919C3" w:rsidP="003919C3">
      <w:pPr>
        <w:autoSpaceDE w:val="0"/>
        <w:autoSpaceDN w:val="0"/>
        <w:adjustRightInd w:val="0"/>
        <w:jc w:val="both"/>
        <w:rPr>
          <w:rFonts w:ascii="Times New Roman" w:hAnsi="Times New Roman"/>
          <w:sz w:val="24"/>
          <w:szCs w:val="24"/>
          <w:lang w:eastAsia="fr-FR"/>
        </w:rPr>
      </w:pPr>
      <w:r w:rsidRPr="005A6548">
        <w:rPr>
          <w:rFonts w:ascii="Times New Roman" w:hAnsi="Times New Roman"/>
          <w:sz w:val="24"/>
          <w:szCs w:val="24"/>
          <w:lang w:eastAsia="fr-FR"/>
        </w:rPr>
        <w:t xml:space="preserve"> Les indices du commerce extérieur permettent également d’analyser l’évolution des termes de l’échange, qui se définissent comme le rapport de l’indice de</w:t>
      </w:r>
      <w:r w:rsidR="00D4064C" w:rsidRPr="005A6548">
        <w:rPr>
          <w:rFonts w:ascii="Times New Roman" w:hAnsi="Times New Roman"/>
          <w:sz w:val="24"/>
          <w:szCs w:val="24"/>
          <w:lang w:eastAsia="fr-FR"/>
        </w:rPr>
        <w:t>s</w:t>
      </w:r>
      <w:r w:rsidRPr="005A6548">
        <w:rPr>
          <w:rFonts w:ascii="Times New Roman" w:hAnsi="Times New Roman"/>
          <w:sz w:val="24"/>
          <w:szCs w:val="24"/>
          <w:lang w:eastAsia="fr-FR"/>
        </w:rPr>
        <w:t xml:space="preserve"> prix des exportations et de l’indice de</w:t>
      </w:r>
      <w:r w:rsidR="00D4064C" w:rsidRPr="005A6548">
        <w:rPr>
          <w:rFonts w:ascii="Times New Roman" w:hAnsi="Times New Roman"/>
          <w:sz w:val="24"/>
          <w:szCs w:val="24"/>
          <w:lang w:eastAsia="fr-FR"/>
        </w:rPr>
        <w:t>s</w:t>
      </w:r>
      <w:r w:rsidRPr="005A6548">
        <w:rPr>
          <w:rFonts w:ascii="Times New Roman" w:hAnsi="Times New Roman"/>
          <w:sz w:val="24"/>
          <w:szCs w:val="24"/>
          <w:lang w:eastAsia="fr-FR"/>
        </w:rPr>
        <w:t xml:space="preserve"> prix des importations.</w:t>
      </w:r>
    </w:p>
    <w:p w:rsidR="003919C3" w:rsidRPr="005A6548" w:rsidRDefault="003919C3" w:rsidP="009C69FC">
      <w:pPr>
        <w:autoSpaceDE w:val="0"/>
        <w:autoSpaceDN w:val="0"/>
        <w:adjustRightInd w:val="0"/>
        <w:spacing w:line="240" w:lineRule="auto"/>
        <w:jc w:val="both"/>
        <w:rPr>
          <w:rFonts w:ascii="Times New Roman" w:hAnsi="Times New Roman"/>
          <w:sz w:val="24"/>
          <w:szCs w:val="24"/>
          <w:lang w:eastAsia="fr-FR"/>
        </w:rPr>
      </w:pPr>
      <w:r w:rsidRPr="005A6548">
        <w:rPr>
          <w:rFonts w:ascii="Times New Roman" w:hAnsi="Times New Roman"/>
          <w:sz w:val="24"/>
          <w:szCs w:val="24"/>
          <w:lang w:eastAsia="fr-FR"/>
        </w:rPr>
        <w:t>Les indices du commerce extérieur permettent une analyse appropriée de la compétitivité et de la productivité. En effet, la compétitivité des entreprises est liée aux prix auxquels celles-ci vendent leurs produits sur le marché. Les exportateurs sont intéressés par la connaissance de l’évolution des prix des produits similaires des producteurs des autres pays. D’autre part, les importateurs ont besoin de savoir l’évolution des prix des produits pour pouvoir les acheter dans les pays où ceux-ci sont moins chers.</w:t>
      </w:r>
    </w:p>
    <w:p w:rsidR="003919C3" w:rsidRPr="005A6548" w:rsidRDefault="003919C3" w:rsidP="009C69FC">
      <w:pPr>
        <w:autoSpaceDE w:val="0"/>
        <w:autoSpaceDN w:val="0"/>
        <w:adjustRightInd w:val="0"/>
        <w:spacing w:line="240" w:lineRule="auto"/>
        <w:jc w:val="both"/>
        <w:rPr>
          <w:rFonts w:ascii="Times New Roman" w:hAnsi="Times New Roman"/>
          <w:sz w:val="24"/>
          <w:szCs w:val="24"/>
          <w:lang w:eastAsia="fr-FR"/>
        </w:rPr>
      </w:pPr>
      <w:r w:rsidRPr="005A6548">
        <w:rPr>
          <w:rFonts w:ascii="Times New Roman" w:hAnsi="Times New Roman"/>
          <w:sz w:val="24"/>
          <w:szCs w:val="24"/>
          <w:lang w:eastAsia="fr-FR"/>
        </w:rPr>
        <w:t>Au niveau de la mesure de l’inflation et la prévision de la tendance des prix, l’indice des prix du commerce extérieur constitue un important facteur explicatif de l’évolution des prix domestiques. Les prix des importations et des exportations affectent les prix intérieurs de différentes manières</w:t>
      </w:r>
      <w:r w:rsidR="0020203B" w:rsidRPr="005A6548">
        <w:rPr>
          <w:rFonts w:ascii="Times New Roman" w:hAnsi="Times New Roman"/>
          <w:sz w:val="24"/>
          <w:szCs w:val="24"/>
          <w:lang w:eastAsia="fr-FR"/>
        </w:rPr>
        <w:t>.</w:t>
      </w:r>
    </w:p>
    <w:p w:rsidR="005A6548" w:rsidRDefault="003919C3" w:rsidP="009C69FC">
      <w:pPr>
        <w:autoSpaceDE w:val="0"/>
        <w:autoSpaceDN w:val="0"/>
        <w:adjustRightInd w:val="0"/>
        <w:spacing w:line="240" w:lineRule="auto"/>
        <w:jc w:val="both"/>
        <w:rPr>
          <w:rFonts w:ascii="Times New Roman" w:hAnsi="Times New Roman"/>
          <w:sz w:val="24"/>
          <w:szCs w:val="24"/>
          <w:lang w:eastAsia="fr-FR"/>
        </w:rPr>
      </w:pPr>
      <w:r w:rsidRPr="005A6548">
        <w:rPr>
          <w:rFonts w:ascii="Times New Roman" w:hAnsi="Times New Roman"/>
          <w:sz w:val="24"/>
          <w:szCs w:val="24"/>
          <w:lang w:eastAsia="fr-FR"/>
        </w:rPr>
        <w:t>Dans le cadre de l’élaboration des comptes nationaux, les indices des prix à l’importation et à l’exportation sont utilisés comme déflateurs de la valeur des importations et des exportations.</w:t>
      </w:r>
    </w:p>
    <w:p w:rsidR="004A7FEE" w:rsidRDefault="004A7FEE" w:rsidP="009C69FC">
      <w:pPr>
        <w:autoSpaceDE w:val="0"/>
        <w:autoSpaceDN w:val="0"/>
        <w:adjustRightInd w:val="0"/>
        <w:spacing w:line="240" w:lineRule="auto"/>
        <w:jc w:val="both"/>
        <w:rPr>
          <w:rFonts w:ascii="Times New Roman" w:hAnsi="Times New Roman"/>
          <w:sz w:val="24"/>
          <w:szCs w:val="24"/>
          <w:lang w:eastAsia="fr-FR"/>
        </w:rPr>
      </w:pPr>
    </w:p>
    <w:p w:rsidR="004A7FEE" w:rsidRDefault="0095313B" w:rsidP="009C69FC">
      <w:pPr>
        <w:autoSpaceDE w:val="0"/>
        <w:autoSpaceDN w:val="0"/>
        <w:adjustRightInd w:val="0"/>
        <w:spacing w:line="240" w:lineRule="auto"/>
        <w:jc w:val="both"/>
        <w:rPr>
          <w:rFonts w:ascii="Times New Roman" w:hAnsi="Times New Roman"/>
          <w:sz w:val="24"/>
          <w:szCs w:val="24"/>
          <w:lang w:eastAsia="fr-FR"/>
        </w:rPr>
      </w:pPr>
      <w:r>
        <w:rPr>
          <w:rFonts w:ascii="Times New Roman" w:hAnsi="Times New Roman"/>
          <w:sz w:val="24"/>
          <w:szCs w:val="24"/>
          <w:lang w:eastAsia="fr-FR"/>
        </w:rPr>
        <w:br w:type="page"/>
      </w:r>
    </w:p>
    <w:p w:rsidR="00D51BB3" w:rsidRDefault="00DC04B3" w:rsidP="00A56A4E">
      <w:pPr>
        <w:numPr>
          <w:ilvl w:val="0"/>
          <w:numId w:val="3"/>
        </w:numPr>
        <w:autoSpaceDE w:val="0"/>
        <w:autoSpaceDN w:val="0"/>
        <w:adjustRightInd w:val="0"/>
        <w:spacing w:line="240" w:lineRule="auto"/>
        <w:jc w:val="both"/>
        <w:rPr>
          <w:rFonts w:ascii="Times New Roman" w:hAnsi="Times New Roman"/>
          <w:b/>
          <w:sz w:val="28"/>
          <w:szCs w:val="28"/>
          <w:lang w:eastAsia="fr-FR"/>
        </w:rPr>
      </w:pPr>
      <w:r>
        <w:rPr>
          <w:rFonts w:ascii="Times New Roman" w:hAnsi="Times New Roman"/>
          <w:b/>
          <w:sz w:val="28"/>
          <w:szCs w:val="28"/>
          <w:lang w:eastAsia="fr-FR"/>
        </w:rPr>
        <w:lastRenderedPageBreak/>
        <w:t>Situation et é</w:t>
      </w:r>
      <w:r w:rsidRPr="006F23AF">
        <w:rPr>
          <w:rFonts w:ascii="Times New Roman" w:hAnsi="Times New Roman"/>
          <w:b/>
          <w:sz w:val="28"/>
          <w:szCs w:val="28"/>
          <w:lang w:eastAsia="fr-FR"/>
        </w:rPr>
        <w:t>volution</w:t>
      </w:r>
      <w:r w:rsidR="00D51BB3" w:rsidRPr="006F23AF">
        <w:rPr>
          <w:rFonts w:ascii="Times New Roman" w:hAnsi="Times New Roman"/>
          <w:b/>
          <w:sz w:val="28"/>
          <w:szCs w:val="28"/>
          <w:lang w:eastAsia="fr-FR"/>
        </w:rPr>
        <w:t xml:space="preserve"> des indices du commerce extérieur</w:t>
      </w:r>
    </w:p>
    <w:p w:rsidR="00A90438" w:rsidRDefault="00A90438" w:rsidP="00A90438">
      <w:pPr>
        <w:autoSpaceDE w:val="0"/>
        <w:autoSpaceDN w:val="0"/>
        <w:adjustRightInd w:val="0"/>
        <w:spacing w:after="0" w:line="240" w:lineRule="auto"/>
        <w:ind w:left="360"/>
        <w:rPr>
          <w:rFonts w:ascii="Times New Roman" w:hAnsi="Times New Roman"/>
          <w:b/>
          <w:sz w:val="28"/>
          <w:szCs w:val="28"/>
          <w:lang w:eastAsia="fr-FR"/>
        </w:rPr>
      </w:pPr>
      <w:r>
        <w:rPr>
          <w:rFonts w:ascii="Times New Roman" w:hAnsi="Times New Roman"/>
          <w:b/>
          <w:sz w:val="28"/>
          <w:szCs w:val="28"/>
          <w:lang w:eastAsia="fr-FR"/>
        </w:rPr>
        <w:t>II.1. Indices de valeur</w:t>
      </w:r>
    </w:p>
    <w:p w:rsidR="00A90438" w:rsidRDefault="00A90438" w:rsidP="00784A75">
      <w:pPr>
        <w:autoSpaceDE w:val="0"/>
        <w:autoSpaceDN w:val="0"/>
        <w:adjustRightInd w:val="0"/>
        <w:spacing w:after="0" w:line="240" w:lineRule="auto"/>
        <w:rPr>
          <w:rFonts w:ascii="Times New Roman" w:hAnsi="Times New Roman"/>
          <w:b/>
          <w:sz w:val="28"/>
          <w:szCs w:val="28"/>
          <w:lang w:eastAsia="fr-FR"/>
        </w:rPr>
      </w:pPr>
    </w:p>
    <w:p w:rsidR="006F6D25" w:rsidRPr="00C632A6" w:rsidRDefault="006F5A79" w:rsidP="00784A75">
      <w:pPr>
        <w:autoSpaceDE w:val="0"/>
        <w:autoSpaceDN w:val="0"/>
        <w:adjustRightInd w:val="0"/>
        <w:spacing w:after="0" w:line="240" w:lineRule="auto"/>
        <w:rPr>
          <w:rFonts w:ascii="Times New Roman" w:hAnsi="Times New Roman"/>
          <w:i/>
          <w:sz w:val="24"/>
          <w:szCs w:val="24"/>
          <w:lang w:eastAsia="fr-FR"/>
        </w:rPr>
      </w:pPr>
      <w:r w:rsidRPr="00C632A6">
        <w:rPr>
          <w:rFonts w:ascii="Times New Roman" w:hAnsi="Times New Roman"/>
          <w:i/>
          <w:sz w:val="24"/>
          <w:szCs w:val="24"/>
          <w:lang w:eastAsia="fr-FR"/>
        </w:rPr>
        <w:t>La</w:t>
      </w:r>
      <w:r w:rsidR="00AB7C4B" w:rsidRPr="00C632A6">
        <w:rPr>
          <w:rFonts w:ascii="Times New Roman" w:hAnsi="Times New Roman"/>
          <w:i/>
          <w:sz w:val="24"/>
          <w:szCs w:val="24"/>
          <w:lang w:eastAsia="fr-FR"/>
        </w:rPr>
        <w:t xml:space="preserve"> valeur des importatio</w:t>
      </w:r>
      <w:r w:rsidR="0040377B" w:rsidRPr="00C632A6">
        <w:rPr>
          <w:rFonts w:ascii="Times New Roman" w:hAnsi="Times New Roman"/>
          <w:i/>
          <w:sz w:val="24"/>
          <w:szCs w:val="24"/>
          <w:lang w:eastAsia="fr-FR"/>
        </w:rPr>
        <w:t>ns et des exportations affiche une montée</w:t>
      </w:r>
      <w:r w:rsidR="00AB7C4B" w:rsidRPr="00C632A6">
        <w:rPr>
          <w:rFonts w:ascii="Times New Roman" w:hAnsi="Times New Roman"/>
          <w:i/>
          <w:sz w:val="24"/>
          <w:szCs w:val="24"/>
          <w:lang w:eastAsia="fr-FR"/>
        </w:rPr>
        <w:t xml:space="preserve"> au </w:t>
      </w:r>
      <w:r w:rsidR="00203A55">
        <w:rPr>
          <w:rFonts w:ascii="Times New Roman" w:hAnsi="Times New Roman"/>
          <w:i/>
          <w:sz w:val="24"/>
          <w:szCs w:val="24"/>
          <w:lang w:eastAsia="fr-FR"/>
        </w:rPr>
        <w:t>cours du trimestre sous analyse en glissement trimestriel.</w:t>
      </w:r>
    </w:p>
    <w:p w:rsidR="00AB7C4B" w:rsidRPr="00841066" w:rsidRDefault="00AB7C4B" w:rsidP="00784A75">
      <w:pPr>
        <w:autoSpaceDE w:val="0"/>
        <w:autoSpaceDN w:val="0"/>
        <w:adjustRightInd w:val="0"/>
        <w:spacing w:after="0" w:line="240" w:lineRule="auto"/>
        <w:rPr>
          <w:rFonts w:ascii="Times New Roman" w:hAnsi="Times New Roman"/>
          <w:color w:val="FF0000"/>
          <w:sz w:val="24"/>
          <w:szCs w:val="24"/>
          <w:lang w:eastAsia="fr-FR"/>
        </w:rPr>
      </w:pPr>
    </w:p>
    <w:p w:rsidR="00AB7C4B" w:rsidRPr="00C632A6" w:rsidRDefault="00F657BE" w:rsidP="005A6548">
      <w:pPr>
        <w:autoSpaceDE w:val="0"/>
        <w:autoSpaceDN w:val="0"/>
        <w:adjustRightInd w:val="0"/>
        <w:spacing w:after="0" w:line="240" w:lineRule="auto"/>
        <w:jc w:val="both"/>
        <w:rPr>
          <w:rFonts w:ascii="Times New Roman" w:hAnsi="Times New Roman"/>
          <w:sz w:val="24"/>
          <w:szCs w:val="24"/>
          <w:lang w:eastAsia="fr-FR"/>
        </w:rPr>
      </w:pPr>
      <w:r w:rsidRPr="00C632A6">
        <w:rPr>
          <w:rFonts w:ascii="Times New Roman" w:hAnsi="Times New Roman"/>
          <w:sz w:val="24"/>
          <w:szCs w:val="24"/>
          <w:lang w:eastAsia="fr-FR"/>
        </w:rPr>
        <w:t>Les valeurs des export</w:t>
      </w:r>
      <w:r w:rsidR="008665A2" w:rsidRPr="00C632A6">
        <w:rPr>
          <w:rFonts w:ascii="Times New Roman" w:hAnsi="Times New Roman"/>
          <w:sz w:val="24"/>
          <w:szCs w:val="24"/>
          <w:lang w:eastAsia="fr-FR"/>
        </w:rPr>
        <w:t>ations et des importations mont</w:t>
      </w:r>
      <w:r w:rsidRPr="00C632A6">
        <w:rPr>
          <w:rFonts w:ascii="Times New Roman" w:hAnsi="Times New Roman"/>
          <w:sz w:val="24"/>
          <w:szCs w:val="24"/>
          <w:lang w:eastAsia="fr-FR"/>
        </w:rPr>
        <w:t xml:space="preserve">ent au cours du </w:t>
      </w:r>
      <w:r w:rsidR="00BC161C" w:rsidRPr="00C632A6">
        <w:rPr>
          <w:rFonts w:ascii="Times New Roman" w:hAnsi="Times New Roman"/>
          <w:sz w:val="24"/>
          <w:szCs w:val="24"/>
          <w:lang w:eastAsia="fr-FR"/>
        </w:rPr>
        <w:t>trois</w:t>
      </w:r>
      <w:r w:rsidR="00F477AD" w:rsidRPr="00C632A6">
        <w:rPr>
          <w:rFonts w:ascii="Times New Roman" w:hAnsi="Times New Roman"/>
          <w:sz w:val="24"/>
          <w:szCs w:val="24"/>
          <w:lang w:eastAsia="fr-FR"/>
        </w:rPr>
        <w:t>ième</w:t>
      </w:r>
      <w:r w:rsidRPr="00C632A6">
        <w:rPr>
          <w:rFonts w:ascii="Times New Roman" w:hAnsi="Times New Roman"/>
          <w:sz w:val="24"/>
          <w:szCs w:val="24"/>
          <w:lang w:eastAsia="fr-FR"/>
        </w:rPr>
        <w:t xml:space="preserve"> trimestre 2016 comparativement au trimestre précédent. En effet, l’indice des valeurs totales enregistre un</w:t>
      </w:r>
      <w:r w:rsidR="00BC161C" w:rsidRPr="00C632A6">
        <w:rPr>
          <w:rFonts w:ascii="Times New Roman" w:hAnsi="Times New Roman"/>
          <w:sz w:val="24"/>
          <w:szCs w:val="24"/>
          <w:lang w:eastAsia="fr-FR"/>
        </w:rPr>
        <w:t>e augmentation</w:t>
      </w:r>
      <w:r w:rsidRPr="00C632A6">
        <w:rPr>
          <w:rFonts w:ascii="Times New Roman" w:hAnsi="Times New Roman"/>
          <w:sz w:val="24"/>
          <w:szCs w:val="24"/>
          <w:lang w:eastAsia="fr-FR"/>
        </w:rPr>
        <w:t xml:space="preserve"> au niveau des importations et des exportations respectivement de </w:t>
      </w:r>
      <w:r w:rsidR="00BC161C" w:rsidRPr="00C632A6">
        <w:rPr>
          <w:rFonts w:ascii="Times New Roman" w:hAnsi="Times New Roman"/>
          <w:sz w:val="24"/>
          <w:szCs w:val="24"/>
          <w:lang w:eastAsia="fr-FR"/>
        </w:rPr>
        <w:t>5</w:t>
      </w:r>
      <w:r w:rsidR="00F477AD" w:rsidRPr="00C632A6">
        <w:rPr>
          <w:rFonts w:ascii="Times New Roman" w:hAnsi="Times New Roman"/>
          <w:sz w:val="24"/>
          <w:szCs w:val="24"/>
          <w:lang w:eastAsia="fr-FR"/>
        </w:rPr>
        <w:t>8</w:t>
      </w:r>
      <w:r w:rsidRPr="00C632A6">
        <w:rPr>
          <w:rFonts w:ascii="Times New Roman" w:hAnsi="Times New Roman"/>
          <w:sz w:val="24"/>
          <w:szCs w:val="24"/>
          <w:lang w:eastAsia="fr-FR"/>
        </w:rPr>
        <w:t xml:space="preserve">% et </w:t>
      </w:r>
      <w:r w:rsidR="00BC161C" w:rsidRPr="00C632A6">
        <w:rPr>
          <w:rFonts w:ascii="Times New Roman" w:hAnsi="Times New Roman"/>
          <w:sz w:val="24"/>
          <w:szCs w:val="24"/>
          <w:lang w:eastAsia="fr-FR"/>
        </w:rPr>
        <w:t>104,5</w:t>
      </w:r>
      <w:r w:rsidRPr="00C632A6">
        <w:rPr>
          <w:rFonts w:ascii="Times New Roman" w:hAnsi="Times New Roman"/>
          <w:sz w:val="24"/>
          <w:szCs w:val="24"/>
          <w:lang w:eastAsia="fr-FR"/>
        </w:rPr>
        <w:t>% en glissement trimestriel. Cette situation est consécutive</w:t>
      </w:r>
      <w:r w:rsidR="00776CB0" w:rsidRPr="00C632A6">
        <w:rPr>
          <w:rFonts w:ascii="Times New Roman" w:hAnsi="Times New Roman"/>
          <w:sz w:val="24"/>
          <w:szCs w:val="24"/>
          <w:lang w:eastAsia="fr-FR"/>
        </w:rPr>
        <w:t xml:space="preserve">, pour les  importations, </w:t>
      </w:r>
      <w:r w:rsidRPr="00C632A6">
        <w:rPr>
          <w:rFonts w:ascii="Times New Roman" w:hAnsi="Times New Roman"/>
          <w:sz w:val="24"/>
          <w:szCs w:val="24"/>
          <w:lang w:eastAsia="fr-FR"/>
        </w:rPr>
        <w:t xml:space="preserve">à </w:t>
      </w:r>
      <w:r w:rsidR="00CC685C" w:rsidRPr="00C632A6">
        <w:rPr>
          <w:rFonts w:ascii="Times New Roman" w:hAnsi="Times New Roman"/>
          <w:sz w:val="24"/>
          <w:szCs w:val="24"/>
          <w:lang w:eastAsia="fr-FR"/>
        </w:rPr>
        <w:t xml:space="preserve">la </w:t>
      </w:r>
      <w:r w:rsidR="00BC161C" w:rsidRPr="00C632A6">
        <w:rPr>
          <w:rFonts w:ascii="Times New Roman" w:hAnsi="Times New Roman"/>
          <w:sz w:val="24"/>
          <w:szCs w:val="24"/>
          <w:lang w:eastAsia="fr-FR"/>
        </w:rPr>
        <w:t>montée</w:t>
      </w:r>
      <w:r w:rsidRPr="00C632A6">
        <w:rPr>
          <w:rFonts w:ascii="Times New Roman" w:hAnsi="Times New Roman"/>
          <w:sz w:val="24"/>
          <w:szCs w:val="24"/>
          <w:lang w:eastAsia="fr-FR"/>
        </w:rPr>
        <w:t xml:space="preserve"> des </w:t>
      </w:r>
      <w:r w:rsidR="00675B2E" w:rsidRPr="00C632A6">
        <w:rPr>
          <w:rFonts w:ascii="Times New Roman" w:hAnsi="Times New Roman"/>
          <w:sz w:val="24"/>
          <w:szCs w:val="24"/>
          <w:lang w:eastAsia="fr-FR"/>
        </w:rPr>
        <w:t>indices de  valeur à l’importation</w:t>
      </w:r>
      <w:r w:rsidRPr="00C632A6">
        <w:rPr>
          <w:rFonts w:ascii="Times New Roman" w:hAnsi="Times New Roman"/>
          <w:sz w:val="24"/>
          <w:szCs w:val="24"/>
          <w:lang w:eastAsia="fr-FR"/>
        </w:rPr>
        <w:t xml:space="preserve"> </w:t>
      </w:r>
      <w:r w:rsidR="00CC685C" w:rsidRPr="00C632A6">
        <w:rPr>
          <w:rFonts w:ascii="Times New Roman" w:hAnsi="Times New Roman"/>
          <w:sz w:val="24"/>
          <w:szCs w:val="24"/>
          <w:lang w:eastAsia="fr-FR"/>
        </w:rPr>
        <w:t xml:space="preserve">des produits </w:t>
      </w:r>
      <w:r w:rsidR="00C62AE5" w:rsidRPr="00C632A6">
        <w:rPr>
          <w:rFonts w:ascii="Times New Roman" w:hAnsi="Times New Roman"/>
          <w:sz w:val="24"/>
          <w:szCs w:val="24"/>
          <w:lang w:eastAsia="fr-FR"/>
        </w:rPr>
        <w:t>minéraux (</w:t>
      </w:r>
      <w:r w:rsidR="00F477AD" w:rsidRPr="00C632A6">
        <w:rPr>
          <w:rFonts w:ascii="Times New Roman" w:hAnsi="Times New Roman"/>
          <w:sz w:val="24"/>
          <w:szCs w:val="24"/>
          <w:lang w:eastAsia="fr-FR"/>
        </w:rPr>
        <w:t>5</w:t>
      </w:r>
      <w:r w:rsidR="00C62AE5" w:rsidRPr="00C632A6">
        <w:rPr>
          <w:rFonts w:ascii="Times New Roman" w:hAnsi="Times New Roman"/>
          <w:sz w:val="24"/>
          <w:szCs w:val="24"/>
          <w:lang w:eastAsia="fr-FR"/>
        </w:rPr>
        <w:t>3,4</w:t>
      </w:r>
      <w:r w:rsidR="00CC685C" w:rsidRPr="00C632A6">
        <w:rPr>
          <w:rFonts w:ascii="Times New Roman" w:hAnsi="Times New Roman"/>
          <w:sz w:val="24"/>
          <w:szCs w:val="24"/>
          <w:lang w:eastAsia="fr-FR"/>
        </w:rPr>
        <w:t xml:space="preserve">%), des produits </w:t>
      </w:r>
      <w:r w:rsidR="00F477AD" w:rsidRPr="00C632A6">
        <w:rPr>
          <w:rFonts w:ascii="Times New Roman" w:hAnsi="Times New Roman"/>
          <w:sz w:val="24"/>
          <w:szCs w:val="24"/>
          <w:lang w:eastAsia="fr-FR"/>
        </w:rPr>
        <w:t xml:space="preserve">des industries chimiques </w:t>
      </w:r>
      <w:r w:rsidR="00C62AE5" w:rsidRPr="00C632A6">
        <w:rPr>
          <w:rFonts w:ascii="Times New Roman" w:hAnsi="Times New Roman"/>
          <w:sz w:val="24"/>
          <w:szCs w:val="24"/>
          <w:lang w:eastAsia="fr-FR"/>
        </w:rPr>
        <w:t>ou connexes (147,2</w:t>
      </w:r>
      <w:r w:rsidR="00CC685C" w:rsidRPr="00C632A6">
        <w:rPr>
          <w:rFonts w:ascii="Times New Roman" w:hAnsi="Times New Roman"/>
          <w:sz w:val="24"/>
          <w:szCs w:val="24"/>
          <w:lang w:eastAsia="fr-FR"/>
        </w:rPr>
        <w:t xml:space="preserve">%), </w:t>
      </w:r>
      <w:r w:rsidR="00203A55">
        <w:rPr>
          <w:rFonts w:ascii="Times New Roman" w:hAnsi="Times New Roman"/>
          <w:sz w:val="24"/>
          <w:szCs w:val="24"/>
          <w:lang w:eastAsia="fr-FR"/>
        </w:rPr>
        <w:t xml:space="preserve">du </w:t>
      </w:r>
      <w:r w:rsidR="00BE7446" w:rsidRPr="00C632A6">
        <w:rPr>
          <w:rFonts w:ascii="Times New Roman" w:hAnsi="Times New Roman"/>
          <w:sz w:val="24"/>
          <w:szCs w:val="24"/>
          <w:lang w:eastAsia="fr-FR"/>
        </w:rPr>
        <w:t xml:space="preserve">matériel de transport </w:t>
      </w:r>
      <w:r w:rsidR="00C62AE5" w:rsidRPr="00C632A6">
        <w:rPr>
          <w:rFonts w:ascii="Times New Roman" w:hAnsi="Times New Roman"/>
          <w:sz w:val="24"/>
          <w:szCs w:val="24"/>
          <w:lang w:eastAsia="fr-FR"/>
        </w:rPr>
        <w:t>(68</w:t>
      </w:r>
      <w:r w:rsidR="00CC685C" w:rsidRPr="00C632A6">
        <w:rPr>
          <w:rFonts w:ascii="Times New Roman" w:hAnsi="Times New Roman"/>
          <w:sz w:val="24"/>
          <w:szCs w:val="24"/>
          <w:lang w:eastAsia="fr-FR"/>
        </w:rPr>
        <w:t xml:space="preserve">%), </w:t>
      </w:r>
      <w:r w:rsidR="00203A55">
        <w:rPr>
          <w:rFonts w:ascii="Times New Roman" w:hAnsi="Times New Roman"/>
          <w:sz w:val="24"/>
          <w:szCs w:val="24"/>
          <w:lang w:eastAsia="fr-FR"/>
        </w:rPr>
        <w:t>d</w:t>
      </w:r>
      <w:r w:rsidR="00BE7446" w:rsidRPr="00C632A6">
        <w:rPr>
          <w:rFonts w:ascii="Times New Roman" w:hAnsi="Times New Roman"/>
          <w:sz w:val="24"/>
          <w:szCs w:val="24"/>
          <w:lang w:eastAsia="fr-FR"/>
        </w:rPr>
        <w:t>es machines et accessoires mécaniques et électriques</w:t>
      </w:r>
      <w:r w:rsidR="00C62AE5" w:rsidRPr="00C632A6">
        <w:rPr>
          <w:rFonts w:ascii="Times New Roman" w:hAnsi="Times New Roman"/>
          <w:sz w:val="24"/>
          <w:szCs w:val="24"/>
          <w:lang w:eastAsia="fr-FR"/>
        </w:rPr>
        <w:t xml:space="preserve"> (130,9</w:t>
      </w:r>
      <w:r w:rsidR="00675B2E" w:rsidRPr="00C632A6">
        <w:rPr>
          <w:rFonts w:ascii="Times New Roman" w:hAnsi="Times New Roman"/>
          <w:sz w:val="24"/>
          <w:szCs w:val="24"/>
          <w:lang w:eastAsia="fr-FR"/>
        </w:rPr>
        <w:t>%), etc. L’indice de</w:t>
      </w:r>
      <w:r w:rsidR="00CC685C" w:rsidRPr="00C632A6">
        <w:rPr>
          <w:rFonts w:ascii="Times New Roman" w:hAnsi="Times New Roman"/>
          <w:sz w:val="24"/>
          <w:szCs w:val="24"/>
          <w:lang w:eastAsia="fr-FR"/>
        </w:rPr>
        <w:t xml:space="preserve"> valeur des exportations des prod</w:t>
      </w:r>
      <w:r w:rsidR="00C62AE5" w:rsidRPr="00C632A6">
        <w:rPr>
          <w:rFonts w:ascii="Times New Roman" w:hAnsi="Times New Roman"/>
          <w:sz w:val="24"/>
          <w:szCs w:val="24"/>
          <w:lang w:eastAsia="fr-FR"/>
        </w:rPr>
        <w:t>uits primaires augmente de</w:t>
      </w:r>
      <w:r w:rsidR="00CC685C" w:rsidRPr="00C632A6">
        <w:rPr>
          <w:rFonts w:ascii="Times New Roman" w:hAnsi="Times New Roman"/>
          <w:sz w:val="24"/>
          <w:szCs w:val="24"/>
          <w:lang w:eastAsia="fr-FR"/>
        </w:rPr>
        <w:t xml:space="preserve"> </w:t>
      </w:r>
      <w:r w:rsidR="00C62AE5" w:rsidRPr="00C632A6">
        <w:rPr>
          <w:rFonts w:ascii="Times New Roman" w:hAnsi="Times New Roman"/>
          <w:sz w:val="24"/>
          <w:szCs w:val="24"/>
          <w:lang w:eastAsia="fr-FR"/>
        </w:rPr>
        <w:t>220</w:t>
      </w:r>
      <w:r w:rsidR="004B00B1" w:rsidRPr="00C632A6">
        <w:rPr>
          <w:rFonts w:ascii="Times New Roman" w:hAnsi="Times New Roman"/>
          <w:sz w:val="24"/>
          <w:szCs w:val="24"/>
          <w:lang w:eastAsia="fr-FR"/>
        </w:rPr>
        <w:t xml:space="preserve">% </w:t>
      </w:r>
      <w:r w:rsidR="00776CB0" w:rsidRPr="00C632A6">
        <w:rPr>
          <w:rFonts w:ascii="Times New Roman" w:hAnsi="Times New Roman"/>
          <w:sz w:val="24"/>
          <w:szCs w:val="24"/>
          <w:lang w:eastAsia="fr-FR"/>
        </w:rPr>
        <w:t>suite au rebond</w:t>
      </w:r>
      <w:r w:rsidR="004879C9" w:rsidRPr="00C632A6">
        <w:rPr>
          <w:rFonts w:ascii="Times New Roman" w:hAnsi="Times New Roman"/>
          <w:sz w:val="24"/>
          <w:szCs w:val="24"/>
          <w:lang w:eastAsia="fr-FR"/>
        </w:rPr>
        <w:t>issement</w:t>
      </w:r>
      <w:r w:rsidR="00776CB0" w:rsidRPr="00C632A6">
        <w:rPr>
          <w:rFonts w:ascii="Times New Roman" w:hAnsi="Times New Roman"/>
          <w:sz w:val="24"/>
          <w:szCs w:val="24"/>
          <w:lang w:eastAsia="fr-FR"/>
        </w:rPr>
        <w:t xml:space="preserve"> des exportations du café</w:t>
      </w:r>
      <w:r w:rsidR="004B00B1" w:rsidRPr="00C632A6">
        <w:rPr>
          <w:rFonts w:ascii="Times New Roman" w:hAnsi="Times New Roman"/>
          <w:sz w:val="24"/>
          <w:szCs w:val="24"/>
          <w:lang w:eastAsia="fr-FR"/>
        </w:rPr>
        <w:t xml:space="preserve"> bien que</w:t>
      </w:r>
      <w:r w:rsidR="00BE7446" w:rsidRPr="00C632A6">
        <w:rPr>
          <w:rFonts w:ascii="Times New Roman" w:hAnsi="Times New Roman"/>
          <w:sz w:val="24"/>
          <w:szCs w:val="24"/>
          <w:lang w:eastAsia="fr-FR"/>
        </w:rPr>
        <w:t xml:space="preserve"> </w:t>
      </w:r>
      <w:r w:rsidR="004B00B1" w:rsidRPr="00C632A6">
        <w:rPr>
          <w:rFonts w:ascii="Times New Roman" w:hAnsi="Times New Roman"/>
          <w:sz w:val="24"/>
          <w:szCs w:val="24"/>
          <w:lang w:eastAsia="fr-FR"/>
        </w:rPr>
        <w:t>celui des produits manufacturés diminue de 28,4</w:t>
      </w:r>
      <w:r w:rsidR="00BE7446" w:rsidRPr="00C632A6">
        <w:rPr>
          <w:rFonts w:ascii="Times New Roman" w:hAnsi="Times New Roman"/>
          <w:sz w:val="24"/>
          <w:szCs w:val="24"/>
          <w:lang w:eastAsia="fr-FR"/>
        </w:rPr>
        <w:t>%.</w:t>
      </w:r>
    </w:p>
    <w:p w:rsidR="00CC685C" w:rsidRPr="00C632A6" w:rsidRDefault="00CC685C" w:rsidP="005A6548">
      <w:pPr>
        <w:autoSpaceDE w:val="0"/>
        <w:autoSpaceDN w:val="0"/>
        <w:adjustRightInd w:val="0"/>
        <w:spacing w:after="0" w:line="240" w:lineRule="auto"/>
        <w:jc w:val="both"/>
        <w:rPr>
          <w:rFonts w:ascii="Times New Roman" w:hAnsi="Times New Roman"/>
          <w:sz w:val="24"/>
          <w:szCs w:val="24"/>
          <w:lang w:eastAsia="fr-FR"/>
        </w:rPr>
      </w:pPr>
    </w:p>
    <w:p w:rsidR="00CC685C" w:rsidRPr="00C632A6" w:rsidRDefault="00CC685C" w:rsidP="005A6548">
      <w:pPr>
        <w:autoSpaceDE w:val="0"/>
        <w:autoSpaceDN w:val="0"/>
        <w:adjustRightInd w:val="0"/>
        <w:spacing w:after="0" w:line="240" w:lineRule="auto"/>
        <w:jc w:val="both"/>
        <w:rPr>
          <w:rFonts w:ascii="Times New Roman" w:hAnsi="Times New Roman"/>
          <w:sz w:val="24"/>
          <w:szCs w:val="24"/>
          <w:lang w:eastAsia="fr-FR"/>
        </w:rPr>
      </w:pPr>
      <w:r w:rsidRPr="00C632A6">
        <w:rPr>
          <w:rFonts w:ascii="Times New Roman" w:hAnsi="Times New Roman"/>
          <w:sz w:val="24"/>
          <w:szCs w:val="24"/>
          <w:lang w:eastAsia="fr-FR"/>
        </w:rPr>
        <w:t xml:space="preserve">En glissement annuel, les échanges de marchandises avec le reste du monde connaissent une </w:t>
      </w:r>
      <w:r w:rsidR="000A5508" w:rsidRPr="00C632A6">
        <w:rPr>
          <w:rFonts w:ascii="Times New Roman" w:hAnsi="Times New Roman"/>
          <w:sz w:val="24"/>
          <w:szCs w:val="24"/>
          <w:lang w:eastAsia="fr-FR"/>
        </w:rPr>
        <w:t>amélioration</w:t>
      </w:r>
      <w:r w:rsidR="004879C9" w:rsidRPr="00C632A6">
        <w:rPr>
          <w:rFonts w:ascii="Times New Roman" w:hAnsi="Times New Roman"/>
          <w:sz w:val="24"/>
          <w:szCs w:val="24"/>
          <w:lang w:eastAsia="fr-FR"/>
        </w:rPr>
        <w:t xml:space="preserve"> au niveau des importations</w:t>
      </w:r>
      <w:r w:rsidRPr="00C632A6">
        <w:rPr>
          <w:rFonts w:ascii="Times New Roman" w:hAnsi="Times New Roman"/>
          <w:sz w:val="24"/>
          <w:szCs w:val="24"/>
          <w:lang w:eastAsia="fr-FR"/>
        </w:rPr>
        <w:t xml:space="preserve">. En effet, </w:t>
      </w:r>
      <w:r w:rsidR="00675B2E" w:rsidRPr="00C632A6">
        <w:rPr>
          <w:rFonts w:ascii="Times New Roman" w:hAnsi="Times New Roman"/>
          <w:sz w:val="24"/>
          <w:szCs w:val="24"/>
          <w:lang w:eastAsia="fr-FR"/>
        </w:rPr>
        <w:t>l’indice de</w:t>
      </w:r>
      <w:r w:rsidRPr="00C632A6">
        <w:rPr>
          <w:rFonts w:ascii="Times New Roman" w:hAnsi="Times New Roman"/>
          <w:sz w:val="24"/>
          <w:szCs w:val="24"/>
          <w:lang w:eastAsia="fr-FR"/>
        </w:rPr>
        <w:t xml:space="preserve"> valeur des importations </w:t>
      </w:r>
      <w:r w:rsidR="000A5508" w:rsidRPr="00C632A6">
        <w:rPr>
          <w:rFonts w:ascii="Times New Roman" w:hAnsi="Times New Roman"/>
          <w:sz w:val="24"/>
          <w:szCs w:val="24"/>
          <w:lang w:eastAsia="fr-FR"/>
        </w:rPr>
        <w:t>augmente</w:t>
      </w:r>
      <w:r w:rsidRPr="00C632A6">
        <w:rPr>
          <w:rFonts w:ascii="Times New Roman" w:hAnsi="Times New Roman"/>
          <w:sz w:val="24"/>
          <w:szCs w:val="24"/>
          <w:lang w:eastAsia="fr-FR"/>
        </w:rPr>
        <w:t xml:space="preserve"> de</w:t>
      </w:r>
      <w:r w:rsidR="000248C9" w:rsidRPr="00C632A6">
        <w:rPr>
          <w:rFonts w:ascii="Times New Roman" w:hAnsi="Times New Roman"/>
          <w:sz w:val="24"/>
          <w:szCs w:val="24"/>
          <w:lang w:eastAsia="fr-FR"/>
        </w:rPr>
        <w:t xml:space="preserve"> </w:t>
      </w:r>
      <w:r w:rsidR="000A5508" w:rsidRPr="00C632A6">
        <w:rPr>
          <w:rFonts w:ascii="Times New Roman" w:hAnsi="Times New Roman"/>
          <w:sz w:val="24"/>
          <w:szCs w:val="24"/>
          <w:lang w:eastAsia="fr-FR"/>
        </w:rPr>
        <w:t>15</w:t>
      </w:r>
      <w:r w:rsidR="00BE7446" w:rsidRPr="00C632A6">
        <w:rPr>
          <w:rFonts w:ascii="Times New Roman" w:hAnsi="Times New Roman"/>
          <w:sz w:val="24"/>
          <w:szCs w:val="24"/>
          <w:lang w:eastAsia="fr-FR"/>
        </w:rPr>
        <w:t>,</w:t>
      </w:r>
      <w:r w:rsidR="000A5508" w:rsidRPr="00C632A6">
        <w:rPr>
          <w:rFonts w:ascii="Times New Roman" w:hAnsi="Times New Roman"/>
          <w:sz w:val="24"/>
          <w:szCs w:val="24"/>
          <w:lang w:eastAsia="fr-FR"/>
        </w:rPr>
        <w:t>9</w:t>
      </w:r>
      <w:r w:rsidR="000248C9" w:rsidRPr="00C632A6">
        <w:rPr>
          <w:rFonts w:ascii="Times New Roman" w:hAnsi="Times New Roman"/>
          <w:sz w:val="24"/>
          <w:szCs w:val="24"/>
          <w:lang w:eastAsia="fr-FR"/>
        </w:rPr>
        <w:t>%</w:t>
      </w:r>
      <w:r w:rsidR="000A5508" w:rsidRPr="00C632A6">
        <w:rPr>
          <w:rFonts w:ascii="Times New Roman" w:hAnsi="Times New Roman"/>
          <w:sz w:val="24"/>
          <w:szCs w:val="24"/>
          <w:lang w:eastAsia="fr-FR"/>
        </w:rPr>
        <w:t xml:space="preserve"> </w:t>
      </w:r>
      <w:r w:rsidR="004879C9" w:rsidRPr="00C632A6">
        <w:rPr>
          <w:rFonts w:ascii="Times New Roman" w:hAnsi="Times New Roman"/>
          <w:sz w:val="24"/>
          <w:szCs w:val="24"/>
          <w:lang w:eastAsia="fr-FR"/>
        </w:rPr>
        <w:t>alors</w:t>
      </w:r>
      <w:r w:rsidR="000A5508" w:rsidRPr="00C632A6">
        <w:rPr>
          <w:rFonts w:ascii="Times New Roman" w:hAnsi="Times New Roman"/>
          <w:sz w:val="24"/>
          <w:szCs w:val="24"/>
          <w:lang w:eastAsia="fr-FR"/>
        </w:rPr>
        <w:t xml:space="preserve"> que celui</w:t>
      </w:r>
      <w:r w:rsidRPr="00C632A6">
        <w:rPr>
          <w:rFonts w:ascii="Times New Roman" w:hAnsi="Times New Roman"/>
          <w:sz w:val="24"/>
          <w:szCs w:val="24"/>
          <w:lang w:eastAsia="fr-FR"/>
        </w:rPr>
        <w:t xml:space="preserve"> des exportations </w:t>
      </w:r>
      <w:r w:rsidR="000A5508" w:rsidRPr="00C632A6">
        <w:rPr>
          <w:rFonts w:ascii="Times New Roman" w:hAnsi="Times New Roman"/>
          <w:sz w:val="24"/>
          <w:szCs w:val="24"/>
          <w:lang w:eastAsia="fr-FR"/>
        </w:rPr>
        <w:t xml:space="preserve">diminue </w:t>
      </w:r>
      <w:r w:rsidRPr="00C632A6">
        <w:rPr>
          <w:rFonts w:ascii="Times New Roman" w:hAnsi="Times New Roman"/>
          <w:sz w:val="24"/>
          <w:szCs w:val="24"/>
          <w:lang w:eastAsia="fr-FR"/>
        </w:rPr>
        <w:t xml:space="preserve">de </w:t>
      </w:r>
      <w:r w:rsidR="000A5508" w:rsidRPr="00C632A6">
        <w:rPr>
          <w:rFonts w:ascii="Times New Roman" w:hAnsi="Times New Roman"/>
          <w:sz w:val="24"/>
          <w:szCs w:val="24"/>
          <w:lang w:eastAsia="fr-FR"/>
        </w:rPr>
        <w:t>2,8</w:t>
      </w:r>
      <w:r w:rsidR="000248C9" w:rsidRPr="00C632A6">
        <w:rPr>
          <w:rFonts w:ascii="Times New Roman" w:hAnsi="Times New Roman"/>
          <w:sz w:val="24"/>
          <w:szCs w:val="24"/>
          <w:lang w:eastAsia="fr-FR"/>
        </w:rPr>
        <w:t xml:space="preserve">% </w:t>
      </w:r>
      <w:r w:rsidRPr="00C632A6">
        <w:rPr>
          <w:rFonts w:ascii="Times New Roman" w:hAnsi="Times New Roman"/>
          <w:sz w:val="24"/>
          <w:szCs w:val="24"/>
          <w:lang w:eastAsia="fr-FR"/>
        </w:rPr>
        <w:t xml:space="preserve">par rapport au </w:t>
      </w:r>
      <w:r w:rsidR="000A5508" w:rsidRPr="00C632A6">
        <w:rPr>
          <w:rFonts w:ascii="Times New Roman" w:hAnsi="Times New Roman"/>
          <w:sz w:val="24"/>
          <w:szCs w:val="24"/>
          <w:lang w:eastAsia="fr-FR"/>
        </w:rPr>
        <w:t>trois</w:t>
      </w:r>
      <w:r w:rsidR="00BE7446" w:rsidRPr="00C632A6">
        <w:rPr>
          <w:rFonts w:ascii="Times New Roman" w:hAnsi="Times New Roman"/>
          <w:sz w:val="24"/>
          <w:szCs w:val="24"/>
          <w:lang w:eastAsia="fr-FR"/>
        </w:rPr>
        <w:t>ième</w:t>
      </w:r>
      <w:r w:rsidRPr="00C632A6">
        <w:rPr>
          <w:rFonts w:ascii="Times New Roman" w:hAnsi="Times New Roman"/>
          <w:sz w:val="24"/>
          <w:szCs w:val="24"/>
          <w:lang w:eastAsia="fr-FR"/>
        </w:rPr>
        <w:t xml:space="preserve"> trimestre de 2015. </w:t>
      </w:r>
      <w:r w:rsidR="000248C9" w:rsidRPr="00C632A6">
        <w:rPr>
          <w:rFonts w:ascii="Times New Roman" w:hAnsi="Times New Roman"/>
          <w:sz w:val="24"/>
          <w:szCs w:val="24"/>
          <w:lang w:eastAsia="fr-FR"/>
        </w:rPr>
        <w:t xml:space="preserve">La </w:t>
      </w:r>
      <w:r w:rsidR="00BE7446" w:rsidRPr="00C632A6">
        <w:rPr>
          <w:rFonts w:ascii="Times New Roman" w:hAnsi="Times New Roman"/>
          <w:sz w:val="24"/>
          <w:szCs w:val="24"/>
          <w:lang w:eastAsia="fr-FR"/>
        </w:rPr>
        <w:t>chute</w:t>
      </w:r>
      <w:r w:rsidR="007E7463" w:rsidRPr="00C632A6">
        <w:rPr>
          <w:rFonts w:ascii="Times New Roman" w:hAnsi="Times New Roman"/>
          <w:sz w:val="24"/>
          <w:szCs w:val="24"/>
          <w:lang w:eastAsia="fr-FR"/>
        </w:rPr>
        <w:t xml:space="preserve"> globale</w:t>
      </w:r>
      <w:r w:rsidR="00675B2E" w:rsidRPr="00C632A6">
        <w:rPr>
          <w:rFonts w:ascii="Times New Roman" w:hAnsi="Times New Roman"/>
          <w:sz w:val="24"/>
          <w:szCs w:val="24"/>
          <w:lang w:eastAsia="fr-FR"/>
        </w:rPr>
        <w:t xml:space="preserve"> de l’indice de valeur à l’exportation</w:t>
      </w:r>
      <w:r w:rsidR="000248C9" w:rsidRPr="00C632A6">
        <w:rPr>
          <w:rFonts w:ascii="Times New Roman" w:hAnsi="Times New Roman"/>
          <w:sz w:val="24"/>
          <w:szCs w:val="24"/>
          <w:lang w:eastAsia="fr-FR"/>
        </w:rPr>
        <w:t xml:space="preserve"> est due </w:t>
      </w:r>
      <w:r w:rsidR="007E7463" w:rsidRPr="00C632A6">
        <w:rPr>
          <w:rFonts w:ascii="Times New Roman" w:hAnsi="Times New Roman"/>
          <w:sz w:val="24"/>
          <w:szCs w:val="24"/>
          <w:lang w:eastAsia="fr-FR"/>
        </w:rPr>
        <w:t xml:space="preserve">en grande partie </w:t>
      </w:r>
      <w:r w:rsidR="000248C9" w:rsidRPr="00C632A6">
        <w:rPr>
          <w:rFonts w:ascii="Times New Roman" w:hAnsi="Times New Roman"/>
          <w:sz w:val="24"/>
          <w:szCs w:val="24"/>
          <w:lang w:eastAsia="fr-FR"/>
        </w:rPr>
        <w:t xml:space="preserve">à </w:t>
      </w:r>
      <w:r w:rsidR="007E7463" w:rsidRPr="00C632A6">
        <w:rPr>
          <w:rFonts w:ascii="Times New Roman" w:hAnsi="Times New Roman"/>
          <w:sz w:val="24"/>
          <w:szCs w:val="24"/>
          <w:lang w:eastAsia="fr-FR"/>
        </w:rPr>
        <w:t>la diminution</w:t>
      </w:r>
      <w:r w:rsidR="000248C9" w:rsidRPr="00C632A6">
        <w:rPr>
          <w:rFonts w:ascii="Times New Roman" w:hAnsi="Times New Roman"/>
          <w:sz w:val="24"/>
          <w:szCs w:val="24"/>
          <w:lang w:eastAsia="fr-FR"/>
        </w:rPr>
        <w:t xml:space="preserve"> des expor</w:t>
      </w:r>
      <w:r w:rsidR="007C752C" w:rsidRPr="00C632A6">
        <w:rPr>
          <w:rFonts w:ascii="Times New Roman" w:hAnsi="Times New Roman"/>
          <w:sz w:val="24"/>
          <w:szCs w:val="24"/>
          <w:lang w:eastAsia="fr-FR"/>
        </w:rPr>
        <w:t>tations des produits manufacturés</w:t>
      </w:r>
      <w:r w:rsidR="000248C9" w:rsidRPr="00C632A6">
        <w:rPr>
          <w:rFonts w:ascii="Times New Roman" w:hAnsi="Times New Roman"/>
          <w:sz w:val="24"/>
          <w:szCs w:val="24"/>
          <w:lang w:eastAsia="fr-FR"/>
        </w:rPr>
        <w:t xml:space="preserve"> et </w:t>
      </w:r>
      <w:r w:rsidR="007C752C" w:rsidRPr="00C632A6">
        <w:rPr>
          <w:rFonts w:ascii="Times New Roman" w:hAnsi="Times New Roman"/>
          <w:sz w:val="24"/>
          <w:szCs w:val="24"/>
          <w:lang w:eastAsia="fr-FR"/>
        </w:rPr>
        <w:t xml:space="preserve">en particulier </w:t>
      </w:r>
      <w:r w:rsidR="0091418F" w:rsidRPr="00C632A6">
        <w:rPr>
          <w:rFonts w:ascii="Times New Roman" w:hAnsi="Times New Roman"/>
          <w:sz w:val="24"/>
          <w:szCs w:val="24"/>
          <w:lang w:eastAsia="fr-FR"/>
        </w:rPr>
        <w:t xml:space="preserve">les peaux et cuirs (-86,6%), le tabac  (-40,8%), les boissons (-23,6%) et les poissons (-100%). </w:t>
      </w:r>
    </w:p>
    <w:p w:rsidR="007E7463" w:rsidRPr="00C632A6" w:rsidRDefault="007E7463" w:rsidP="005A6548">
      <w:pPr>
        <w:autoSpaceDE w:val="0"/>
        <w:autoSpaceDN w:val="0"/>
        <w:adjustRightInd w:val="0"/>
        <w:spacing w:after="0" w:line="240" w:lineRule="auto"/>
        <w:jc w:val="both"/>
        <w:rPr>
          <w:rFonts w:ascii="Times New Roman" w:hAnsi="Times New Roman"/>
          <w:sz w:val="24"/>
          <w:szCs w:val="24"/>
          <w:lang w:eastAsia="fr-FR"/>
        </w:rPr>
      </w:pPr>
    </w:p>
    <w:p w:rsidR="007E7463" w:rsidRPr="00C632A6" w:rsidRDefault="002064E0" w:rsidP="009B3E3F">
      <w:pPr>
        <w:jc w:val="both"/>
        <w:rPr>
          <w:rFonts w:ascii="Times New Roman" w:hAnsi="Times New Roman"/>
          <w:sz w:val="24"/>
          <w:szCs w:val="24"/>
          <w:lang w:eastAsia="fr-FR"/>
        </w:rPr>
      </w:pPr>
      <w:r w:rsidRPr="00C632A6">
        <w:rPr>
          <w:rFonts w:ascii="Times New Roman" w:hAnsi="Times New Roman"/>
          <w:sz w:val="24"/>
          <w:szCs w:val="24"/>
          <w:lang w:eastAsia="fr-FR"/>
        </w:rPr>
        <w:t>Une analyse des échanges s</w:t>
      </w:r>
      <w:r w:rsidR="007E7463" w:rsidRPr="00C632A6">
        <w:rPr>
          <w:rFonts w:ascii="Times New Roman" w:hAnsi="Times New Roman"/>
          <w:sz w:val="24"/>
          <w:szCs w:val="24"/>
          <w:lang w:eastAsia="fr-FR"/>
        </w:rPr>
        <w:t>u</w:t>
      </w:r>
      <w:r w:rsidRPr="00C632A6">
        <w:rPr>
          <w:rFonts w:ascii="Times New Roman" w:hAnsi="Times New Roman"/>
          <w:sz w:val="24"/>
          <w:szCs w:val="24"/>
          <w:lang w:eastAsia="fr-FR"/>
        </w:rPr>
        <w:t xml:space="preserve">r les neuf </w:t>
      </w:r>
      <w:r w:rsidR="0091418F" w:rsidRPr="00C632A6">
        <w:rPr>
          <w:rFonts w:ascii="Times New Roman" w:hAnsi="Times New Roman"/>
          <w:sz w:val="24"/>
          <w:szCs w:val="24"/>
          <w:lang w:eastAsia="fr-FR"/>
        </w:rPr>
        <w:t>premiers mois</w:t>
      </w:r>
      <w:r w:rsidRPr="00C632A6">
        <w:rPr>
          <w:rFonts w:ascii="Times New Roman" w:hAnsi="Times New Roman"/>
          <w:sz w:val="24"/>
          <w:szCs w:val="24"/>
          <w:lang w:eastAsia="fr-FR"/>
        </w:rPr>
        <w:t xml:space="preserve"> de l’année</w:t>
      </w:r>
      <w:r w:rsidR="007E7463" w:rsidRPr="00C632A6">
        <w:rPr>
          <w:rFonts w:ascii="Times New Roman" w:hAnsi="Times New Roman"/>
          <w:sz w:val="24"/>
          <w:szCs w:val="24"/>
          <w:lang w:eastAsia="fr-FR"/>
        </w:rPr>
        <w:t xml:space="preserve"> 2016</w:t>
      </w:r>
      <w:r w:rsidRPr="00C632A6">
        <w:rPr>
          <w:rFonts w:ascii="Times New Roman" w:hAnsi="Times New Roman"/>
          <w:sz w:val="24"/>
          <w:szCs w:val="24"/>
          <w:lang w:eastAsia="fr-FR"/>
        </w:rPr>
        <w:t xml:space="preserve"> par rapport à la même période de 2015 montre</w:t>
      </w:r>
      <w:r w:rsidR="007E7463" w:rsidRPr="00C632A6">
        <w:rPr>
          <w:rFonts w:ascii="Times New Roman" w:hAnsi="Times New Roman"/>
          <w:sz w:val="24"/>
          <w:szCs w:val="24"/>
          <w:lang w:eastAsia="fr-FR"/>
        </w:rPr>
        <w:t xml:space="preserve"> une </w:t>
      </w:r>
      <w:r w:rsidR="00AB5913" w:rsidRPr="00C632A6">
        <w:rPr>
          <w:rFonts w:ascii="Times New Roman" w:hAnsi="Times New Roman"/>
          <w:sz w:val="24"/>
          <w:szCs w:val="24"/>
          <w:lang w:eastAsia="fr-FR"/>
        </w:rPr>
        <w:t xml:space="preserve">montée au niveau </w:t>
      </w:r>
      <w:r w:rsidR="007E7463" w:rsidRPr="00C632A6">
        <w:rPr>
          <w:rFonts w:ascii="Times New Roman" w:hAnsi="Times New Roman"/>
          <w:sz w:val="24"/>
          <w:szCs w:val="24"/>
          <w:lang w:eastAsia="fr-FR"/>
        </w:rPr>
        <w:t>des exportations</w:t>
      </w:r>
      <w:r w:rsidR="00AB5913" w:rsidRPr="00C632A6">
        <w:rPr>
          <w:rFonts w:ascii="Times New Roman" w:hAnsi="Times New Roman"/>
          <w:sz w:val="24"/>
          <w:szCs w:val="24"/>
          <w:lang w:eastAsia="fr-FR"/>
        </w:rPr>
        <w:t xml:space="preserve"> et des importations respectivement</w:t>
      </w:r>
      <w:r w:rsidR="007E7463" w:rsidRPr="00C632A6">
        <w:rPr>
          <w:rFonts w:ascii="Times New Roman" w:hAnsi="Times New Roman"/>
          <w:sz w:val="24"/>
          <w:szCs w:val="24"/>
          <w:lang w:eastAsia="fr-FR"/>
        </w:rPr>
        <w:t xml:space="preserve"> de </w:t>
      </w:r>
      <w:r w:rsidR="00AB5913" w:rsidRPr="00C632A6">
        <w:rPr>
          <w:rFonts w:ascii="Times New Roman" w:hAnsi="Times New Roman"/>
          <w:sz w:val="24"/>
          <w:szCs w:val="24"/>
          <w:lang w:eastAsia="fr-FR"/>
        </w:rPr>
        <w:t>8,9</w:t>
      </w:r>
      <w:r w:rsidR="00D23F36" w:rsidRPr="00C632A6">
        <w:rPr>
          <w:rFonts w:ascii="Times New Roman" w:hAnsi="Times New Roman"/>
          <w:sz w:val="24"/>
          <w:szCs w:val="24"/>
          <w:lang w:eastAsia="fr-FR"/>
        </w:rPr>
        <w:t>%</w:t>
      </w:r>
      <w:r w:rsidR="00AB5913" w:rsidRPr="00C632A6">
        <w:rPr>
          <w:rFonts w:ascii="Times New Roman" w:hAnsi="Times New Roman"/>
          <w:sz w:val="24"/>
          <w:szCs w:val="24"/>
          <w:lang w:eastAsia="fr-FR"/>
        </w:rPr>
        <w:t xml:space="preserve"> et de 1,3%. Les bonne</w:t>
      </w:r>
      <w:r w:rsidR="00433D04" w:rsidRPr="00C632A6">
        <w:rPr>
          <w:rFonts w:ascii="Times New Roman" w:hAnsi="Times New Roman"/>
          <w:sz w:val="24"/>
          <w:szCs w:val="24"/>
          <w:lang w:eastAsia="fr-FR"/>
        </w:rPr>
        <w:t xml:space="preserve">s performances </w:t>
      </w:r>
      <w:r w:rsidR="00D23F36" w:rsidRPr="00C632A6">
        <w:rPr>
          <w:rFonts w:ascii="Times New Roman" w:hAnsi="Times New Roman"/>
          <w:sz w:val="24"/>
          <w:szCs w:val="24"/>
          <w:lang w:eastAsia="fr-FR"/>
        </w:rPr>
        <w:t xml:space="preserve"> au niveau des importations est du</w:t>
      </w:r>
      <w:r w:rsidR="00433D04" w:rsidRPr="00C632A6">
        <w:rPr>
          <w:rFonts w:ascii="Times New Roman" w:hAnsi="Times New Roman"/>
          <w:sz w:val="24"/>
          <w:szCs w:val="24"/>
          <w:lang w:eastAsia="fr-FR"/>
        </w:rPr>
        <w:t>e principalement à l’augmentation</w:t>
      </w:r>
      <w:r w:rsidR="00D23F36" w:rsidRPr="00C632A6">
        <w:rPr>
          <w:rFonts w:ascii="Times New Roman" w:hAnsi="Times New Roman"/>
          <w:sz w:val="24"/>
          <w:szCs w:val="24"/>
          <w:lang w:eastAsia="fr-FR"/>
        </w:rPr>
        <w:t xml:space="preserve"> des importations </w:t>
      </w:r>
      <w:r w:rsidR="004844CE" w:rsidRPr="00C632A6">
        <w:rPr>
          <w:rFonts w:ascii="Times New Roman" w:hAnsi="Times New Roman"/>
          <w:sz w:val="24"/>
          <w:szCs w:val="24"/>
          <w:lang w:eastAsia="fr-FR"/>
        </w:rPr>
        <w:t>des produits des industries chimiques</w:t>
      </w:r>
      <w:r w:rsidR="0091418F" w:rsidRPr="00C632A6">
        <w:rPr>
          <w:rFonts w:ascii="Times New Roman" w:hAnsi="Times New Roman"/>
          <w:sz w:val="24"/>
          <w:szCs w:val="24"/>
          <w:lang w:eastAsia="fr-FR"/>
        </w:rPr>
        <w:t xml:space="preserve"> </w:t>
      </w:r>
      <w:r w:rsidR="004844CE" w:rsidRPr="00C632A6">
        <w:rPr>
          <w:rFonts w:ascii="Times New Roman" w:hAnsi="Times New Roman"/>
          <w:sz w:val="24"/>
          <w:szCs w:val="24"/>
          <w:lang w:eastAsia="fr-FR"/>
        </w:rPr>
        <w:t>(+32,3</w:t>
      </w:r>
      <w:r w:rsidR="0027587A" w:rsidRPr="00C632A6">
        <w:rPr>
          <w:rFonts w:ascii="Times New Roman" w:hAnsi="Times New Roman"/>
          <w:sz w:val="24"/>
          <w:szCs w:val="24"/>
          <w:lang w:eastAsia="fr-FR"/>
        </w:rPr>
        <w:t xml:space="preserve">%), des produits du règne végétal (+19,5%), </w:t>
      </w:r>
      <w:r w:rsidR="0091418F" w:rsidRPr="00C632A6">
        <w:rPr>
          <w:rFonts w:ascii="Times New Roman" w:hAnsi="Times New Roman"/>
          <w:sz w:val="24"/>
          <w:szCs w:val="24"/>
          <w:lang w:eastAsia="fr-FR"/>
        </w:rPr>
        <w:t xml:space="preserve">des </w:t>
      </w:r>
      <w:r w:rsidR="0027587A" w:rsidRPr="00C632A6">
        <w:rPr>
          <w:rFonts w:ascii="Times New Roman" w:hAnsi="Times New Roman"/>
          <w:sz w:val="24"/>
          <w:szCs w:val="24"/>
          <w:lang w:eastAsia="fr-FR"/>
        </w:rPr>
        <w:t>matières plastiques ou en caoutchouc et ouvrages en ces matières(+12,8%)</w:t>
      </w:r>
      <w:r w:rsidR="0091418F" w:rsidRPr="00C632A6">
        <w:rPr>
          <w:rFonts w:ascii="Times New Roman" w:hAnsi="Times New Roman"/>
          <w:sz w:val="24"/>
          <w:szCs w:val="24"/>
          <w:lang w:eastAsia="fr-FR"/>
        </w:rPr>
        <w:t xml:space="preserve">, </w:t>
      </w:r>
      <w:r w:rsidR="001D034E" w:rsidRPr="00C632A6">
        <w:rPr>
          <w:rFonts w:ascii="Times New Roman" w:hAnsi="Times New Roman"/>
          <w:sz w:val="24"/>
          <w:szCs w:val="24"/>
          <w:lang w:eastAsia="fr-FR"/>
        </w:rPr>
        <w:t>etc</w:t>
      </w:r>
      <w:r w:rsidR="00D23F36" w:rsidRPr="00C632A6">
        <w:rPr>
          <w:rFonts w:ascii="Times New Roman" w:hAnsi="Times New Roman"/>
          <w:sz w:val="24"/>
          <w:szCs w:val="24"/>
          <w:lang w:eastAsia="fr-FR"/>
        </w:rPr>
        <w:t>.</w:t>
      </w:r>
      <w:r w:rsidR="009B3E3F" w:rsidRPr="00C632A6">
        <w:rPr>
          <w:rFonts w:ascii="Times New Roman" w:hAnsi="Times New Roman"/>
          <w:sz w:val="24"/>
          <w:szCs w:val="24"/>
          <w:lang w:eastAsia="fr-FR"/>
        </w:rPr>
        <w:t xml:space="preserve"> Cependant </w:t>
      </w:r>
      <w:r w:rsidR="00C632A6" w:rsidRPr="00C632A6">
        <w:rPr>
          <w:rFonts w:ascii="Times New Roman" w:hAnsi="Times New Roman"/>
          <w:sz w:val="24"/>
          <w:szCs w:val="24"/>
          <w:lang w:eastAsia="fr-FR"/>
        </w:rPr>
        <w:t xml:space="preserve">les </w:t>
      </w:r>
      <w:r w:rsidR="001D034E" w:rsidRPr="00C632A6">
        <w:rPr>
          <w:rFonts w:ascii="Times New Roman" w:hAnsi="Times New Roman"/>
          <w:sz w:val="24"/>
          <w:szCs w:val="24"/>
          <w:lang w:eastAsia="fr-FR"/>
        </w:rPr>
        <w:t xml:space="preserve">importations </w:t>
      </w:r>
      <w:r w:rsidR="00C632A6" w:rsidRPr="00C632A6">
        <w:rPr>
          <w:rFonts w:ascii="Times New Roman" w:hAnsi="Times New Roman"/>
          <w:sz w:val="24"/>
          <w:szCs w:val="24"/>
          <w:lang w:eastAsia="fr-FR"/>
        </w:rPr>
        <w:t>de certains</w:t>
      </w:r>
      <w:r w:rsidR="009B3E3F" w:rsidRPr="00C632A6">
        <w:rPr>
          <w:rFonts w:ascii="Times New Roman" w:hAnsi="Times New Roman"/>
          <w:sz w:val="24"/>
          <w:szCs w:val="24"/>
          <w:lang w:eastAsia="fr-FR"/>
        </w:rPr>
        <w:t xml:space="preserve"> produits </w:t>
      </w:r>
      <w:r w:rsidR="00C632A6" w:rsidRPr="00C632A6">
        <w:rPr>
          <w:rFonts w:ascii="Times New Roman" w:hAnsi="Times New Roman"/>
          <w:sz w:val="24"/>
          <w:szCs w:val="24"/>
          <w:lang w:eastAsia="fr-FR"/>
        </w:rPr>
        <w:t xml:space="preserve">comme les produits </w:t>
      </w:r>
      <w:r w:rsidR="009B3E3F" w:rsidRPr="00C632A6">
        <w:rPr>
          <w:rFonts w:ascii="Times New Roman" w:hAnsi="Times New Roman"/>
          <w:sz w:val="24"/>
          <w:szCs w:val="24"/>
          <w:lang w:eastAsia="fr-FR"/>
        </w:rPr>
        <w:t>minéraux</w:t>
      </w:r>
      <w:r w:rsidR="00C632A6" w:rsidRPr="00C632A6">
        <w:rPr>
          <w:rFonts w:ascii="Times New Roman" w:hAnsi="Times New Roman"/>
          <w:sz w:val="24"/>
          <w:szCs w:val="24"/>
          <w:lang w:eastAsia="fr-FR"/>
        </w:rPr>
        <w:t xml:space="preserve"> </w:t>
      </w:r>
      <w:r w:rsidR="009B3E3F" w:rsidRPr="00C632A6">
        <w:rPr>
          <w:rFonts w:ascii="Times New Roman" w:hAnsi="Times New Roman"/>
          <w:sz w:val="24"/>
          <w:szCs w:val="24"/>
          <w:lang w:eastAsia="fr-FR"/>
        </w:rPr>
        <w:t xml:space="preserve">(-9,3%), </w:t>
      </w:r>
      <w:r w:rsidR="00C632A6" w:rsidRPr="00C632A6">
        <w:rPr>
          <w:rFonts w:ascii="Times New Roman" w:hAnsi="Times New Roman"/>
          <w:sz w:val="24"/>
          <w:szCs w:val="24"/>
          <w:lang w:eastAsia="fr-FR"/>
        </w:rPr>
        <w:t xml:space="preserve">le </w:t>
      </w:r>
      <w:r w:rsidR="009B3E3F" w:rsidRPr="00C632A6">
        <w:rPr>
          <w:rFonts w:ascii="Times New Roman" w:hAnsi="Times New Roman"/>
          <w:sz w:val="24"/>
          <w:szCs w:val="24"/>
          <w:lang w:eastAsia="fr-FR"/>
        </w:rPr>
        <w:t>m</w:t>
      </w:r>
      <w:r w:rsidR="00C632A6" w:rsidRPr="00C632A6">
        <w:rPr>
          <w:rFonts w:ascii="Times New Roman" w:hAnsi="Times New Roman"/>
          <w:sz w:val="24"/>
          <w:szCs w:val="24"/>
          <w:lang w:eastAsia="fr-FR"/>
        </w:rPr>
        <w:t>atériel de transport (-29,5%), l</w:t>
      </w:r>
      <w:r w:rsidR="009B3E3F" w:rsidRPr="00C632A6">
        <w:rPr>
          <w:rFonts w:ascii="Times New Roman" w:hAnsi="Times New Roman"/>
          <w:sz w:val="24"/>
          <w:szCs w:val="24"/>
          <w:lang w:eastAsia="fr-FR"/>
        </w:rPr>
        <w:t xml:space="preserve">es métaux  communs et </w:t>
      </w:r>
      <w:r w:rsidR="00C632A6" w:rsidRPr="00C632A6">
        <w:rPr>
          <w:rFonts w:ascii="Times New Roman" w:hAnsi="Times New Roman"/>
          <w:sz w:val="24"/>
          <w:szCs w:val="24"/>
          <w:lang w:eastAsia="fr-FR"/>
        </w:rPr>
        <w:t xml:space="preserve">ouvrages en ces métaux (-16,5%) chutent </w:t>
      </w:r>
      <w:r w:rsidR="009B3E3F" w:rsidRPr="00C632A6">
        <w:rPr>
          <w:rFonts w:ascii="Times New Roman" w:hAnsi="Times New Roman"/>
          <w:sz w:val="24"/>
          <w:szCs w:val="24"/>
          <w:lang w:eastAsia="fr-FR"/>
        </w:rPr>
        <w:t>au cours de ces neuf mois sous analyse.</w:t>
      </w:r>
    </w:p>
    <w:p w:rsidR="004403D1" w:rsidRPr="00841066" w:rsidRDefault="004403D1" w:rsidP="005A6548">
      <w:pPr>
        <w:autoSpaceDE w:val="0"/>
        <w:autoSpaceDN w:val="0"/>
        <w:adjustRightInd w:val="0"/>
        <w:spacing w:after="0" w:line="240" w:lineRule="auto"/>
        <w:jc w:val="both"/>
        <w:rPr>
          <w:rFonts w:ascii="Times New Roman" w:hAnsi="Times New Roman"/>
          <w:color w:val="FF0000"/>
          <w:sz w:val="24"/>
          <w:szCs w:val="24"/>
          <w:lang w:eastAsia="fr-FR"/>
        </w:rPr>
      </w:pPr>
    </w:p>
    <w:p w:rsidR="00715DC4" w:rsidRPr="00203A55" w:rsidRDefault="004403D1" w:rsidP="005A6548">
      <w:pPr>
        <w:autoSpaceDE w:val="0"/>
        <w:autoSpaceDN w:val="0"/>
        <w:adjustRightInd w:val="0"/>
        <w:spacing w:after="0" w:line="240" w:lineRule="auto"/>
        <w:jc w:val="both"/>
        <w:rPr>
          <w:rFonts w:ascii="Times New Roman" w:hAnsi="Times New Roman"/>
          <w:sz w:val="24"/>
          <w:szCs w:val="24"/>
          <w:lang w:eastAsia="fr-FR"/>
        </w:rPr>
      </w:pPr>
      <w:r w:rsidRPr="00203A55">
        <w:rPr>
          <w:rFonts w:ascii="Times New Roman" w:hAnsi="Times New Roman"/>
          <w:sz w:val="24"/>
          <w:szCs w:val="24"/>
          <w:lang w:eastAsia="fr-FR"/>
        </w:rPr>
        <w:t xml:space="preserve">Une analyse des échanges de marchandises avec le reste du monde au cours des trois dernières années </w:t>
      </w:r>
      <w:r w:rsidR="0090147E" w:rsidRPr="00203A55">
        <w:rPr>
          <w:rFonts w:ascii="Times New Roman" w:hAnsi="Times New Roman"/>
          <w:sz w:val="24"/>
          <w:szCs w:val="24"/>
          <w:lang w:eastAsia="fr-FR"/>
        </w:rPr>
        <w:t>affiche</w:t>
      </w:r>
      <w:r w:rsidRPr="00203A55">
        <w:rPr>
          <w:rFonts w:ascii="Times New Roman" w:hAnsi="Times New Roman"/>
          <w:sz w:val="24"/>
          <w:szCs w:val="24"/>
          <w:lang w:eastAsia="fr-FR"/>
        </w:rPr>
        <w:t xml:space="preserve"> une tendance baissière de l’indice de valeur des importations </w:t>
      </w:r>
      <w:r w:rsidR="0090147E" w:rsidRPr="00203A55">
        <w:rPr>
          <w:rFonts w:ascii="Times New Roman" w:hAnsi="Times New Roman"/>
          <w:sz w:val="24"/>
          <w:szCs w:val="24"/>
          <w:lang w:eastAsia="fr-FR"/>
        </w:rPr>
        <w:t>jusqu’au deuxième</w:t>
      </w:r>
      <w:r w:rsidRPr="00203A55">
        <w:rPr>
          <w:rFonts w:ascii="Times New Roman" w:hAnsi="Times New Roman"/>
          <w:sz w:val="24"/>
          <w:szCs w:val="24"/>
          <w:lang w:eastAsia="fr-FR"/>
        </w:rPr>
        <w:t xml:space="preserve"> trimestre de 2016. Aussi, l’indice de valeur des exportations affiche une tendance saisonnière sur la même période et est maximal chaque fois au cours du quatrième trimestre. </w:t>
      </w:r>
    </w:p>
    <w:p w:rsidR="00715DC4" w:rsidRPr="00841066" w:rsidRDefault="00715DC4" w:rsidP="005A6548">
      <w:pPr>
        <w:autoSpaceDE w:val="0"/>
        <w:autoSpaceDN w:val="0"/>
        <w:adjustRightInd w:val="0"/>
        <w:spacing w:after="0" w:line="240" w:lineRule="auto"/>
        <w:jc w:val="both"/>
        <w:rPr>
          <w:rFonts w:ascii="Times New Roman" w:hAnsi="Times New Roman"/>
          <w:color w:val="FF0000"/>
          <w:sz w:val="24"/>
          <w:szCs w:val="24"/>
          <w:lang w:eastAsia="fr-FR"/>
        </w:rPr>
      </w:pPr>
    </w:p>
    <w:p w:rsidR="00715DC4" w:rsidRDefault="00715DC4" w:rsidP="005A6548">
      <w:pPr>
        <w:autoSpaceDE w:val="0"/>
        <w:autoSpaceDN w:val="0"/>
        <w:adjustRightInd w:val="0"/>
        <w:spacing w:after="0" w:line="240" w:lineRule="auto"/>
        <w:jc w:val="both"/>
        <w:rPr>
          <w:rFonts w:ascii="Times New Roman" w:hAnsi="Times New Roman"/>
          <w:sz w:val="24"/>
          <w:szCs w:val="24"/>
          <w:lang w:eastAsia="fr-FR"/>
        </w:rPr>
      </w:pPr>
    </w:p>
    <w:p w:rsidR="00715DC4" w:rsidRDefault="00715DC4" w:rsidP="005A6548">
      <w:pPr>
        <w:autoSpaceDE w:val="0"/>
        <w:autoSpaceDN w:val="0"/>
        <w:adjustRightInd w:val="0"/>
        <w:spacing w:after="0" w:line="240" w:lineRule="auto"/>
        <w:jc w:val="both"/>
        <w:rPr>
          <w:rFonts w:ascii="Times New Roman" w:hAnsi="Times New Roman"/>
          <w:sz w:val="24"/>
          <w:szCs w:val="24"/>
          <w:lang w:eastAsia="fr-FR"/>
        </w:rPr>
      </w:pPr>
    </w:p>
    <w:p w:rsidR="00715DC4" w:rsidRDefault="00715DC4" w:rsidP="005A6548">
      <w:pPr>
        <w:autoSpaceDE w:val="0"/>
        <w:autoSpaceDN w:val="0"/>
        <w:adjustRightInd w:val="0"/>
        <w:spacing w:after="0" w:line="240" w:lineRule="auto"/>
        <w:jc w:val="both"/>
        <w:rPr>
          <w:rFonts w:ascii="Times New Roman" w:hAnsi="Times New Roman"/>
          <w:sz w:val="24"/>
          <w:szCs w:val="24"/>
          <w:lang w:eastAsia="fr-FR"/>
        </w:rPr>
      </w:pPr>
    </w:p>
    <w:p w:rsidR="00715DC4" w:rsidRDefault="00715DC4" w:rsidP="005A6548">
      <w:pPr>
        <w:autoSpaceDE w:val="0"/>
        <w:autoSpaceDN w:val="0"/>
        <w:adjustRightInd w:val="0"/>
        <w:spacing w:after="0" w:line="240" w:lineRule="auto"/>
        <w:jc w:val="both"/>
        <w:rPr>
          <w:rFonts w:ascii="Times New Roman" w:hAnsi="Times New Roman"/>
          <w:sz w:val="24"/>
          <w:szCs w:val="24"/>
          <w:lang w:eastAsia="fr-FR"/>
        </w:rPr>
      </w:pPr>
    </w:p>
    <w:p w:rsidR="00715DC4" w:rsidRDefault="00715DC4" w:rsidP="005A6548">
      <w:pPr>
        <w:autoSpaceDE w:val="0"/>
        <w:autoSpaceDN w:val="0"/>
        <w:adjustRightInd w:val="0"/>
        <w:spacing w:after="0" w:line="240" w:lineRule="auto"/>
        <w:jc w:val="both"/>
        <w:rPr>
          <w:rFonts w:ascii="Times New Roman" w:hAnsi="Times New Roman"/>
          <w:sz w:val="24"/>
          <w:szCs w:val="24"/>
          <w:lang w:eastAsia="fr-FR"/>
        </w:rPr>
      </w:pPr>
    </w:p>
    <w:p w:rsidR="00715DC4" w:rsidRDefault="00715DC4" w:rsidP="005A6548">
      <w:pPr>
        <w:autoSpaceDE w:val="0"/>
        <w:autoSpaceDN w:val="0"/>
        <w:adjustRightInd w:val="0"/>
        <w:spacing w:after="0" w:line="240" w:lineRule="auto"/>
        <w:jc w:val="both"/>
        <w:rPr>
          <w:rFonts w:ascii="Times New Roman" w:hAnsi="Times New Roman"/>
          <w:sz w:val="24"/>
          <w:szCs w:val="24"/>
          <w:lang w:eastAsia="fr-FR"/>
        </w:rPr>
      </w:pPr>
    </w:p>
    <w:p w:rsidR="00715DC4" w:rsidRDefault="00715DC4" w:rsidP="005A6548">
      <w:pPr>
        <w:autoSpaceDE w:val="0"/>
        <w:autoSpaceDN w:val="0"/>
        <w:adjustRightInd w:val="0"/>
        <w:spacing w:after="0" w:line="240" w:lineRule="auto"/>
        <w:jc w:val="both"/>
        <w:rPr>
          <w:rFonts w:ascii="Times New Roman" w:hAnsi="Times New Roman"/>
          <w:sz w:val="24"/>
          <w:szCs w:val="24"/>
          <w:lang w:eastAsia="fr-FR"/>
        </w:rPr>
      </w:pPr>
    </w:p>
    <w:p w:rsidR="00715DC4" w:rsidRDefault="00715DC4" w:rsidP="005A6548">
      <w:pPr>
        <w:autoSpaceDE w:val="0"/>
        <w:autoSpaceDN w:val="0"/>
        <w:adjustRightInd w:val="0"/>
        <w:spacing w:after="0" w:line="240" w:lineRule="auto"/>
        <w:jc w:val="both"/>
        <w:rPr>
          <w:rFonts w:ascii="Times New Roman" w:hAnsi="Times New Roman"/>
          <w:sz w:val="24"/>
          <w:szCs w:val="24"/>
          <w:lang w:eastAsia="fr-FR"/>
        </w:rPr>
      </w:pPr>
    </w:p>
    <w:p w:rsidR="00715DC4" w:rsidRDefault="00715DC4" w:rsidP="005A6548">
      <w:pPr>
        <w:autoSpaceDE w:val="0"/>
        <w:autoSpaceDN w:val="0"/>
        <w:adjustRightInd w:val="0"/>
        <w:spacing w:after="0" w:line="240" w:lineRule="auto"/>
        <w:jc w:val="both"/>
        <w:rPr>
          <w:rFonts w:ascii="Times New Roman" w:hAnsi="Times New Roman"/>
          <w:sz w:val="24"/>
          <w:szCs w:val="24"/>
          <w:lang w:eastAsia="fr-FR"/>
        </w:rPr>
      </w:pPr>
    </w:p>
    <w:p w:rsidR="004403D1" w:rsidRDefault="004403D1" w:rsidP="005A6548">
      <w:pPr>
        <w:autoSpaceDE w:val="0"/>
        <w:autoSpaceDN w:val="0"/>
        <w:adjustRightInd w:val="0"/>
        <w:spacing w:after="0" w:line="240" w:lineRule="auto"/>
        <w:jc w:val="both"/>
        <w:rPr>
          <w:rFonts w:ascii="Times New Roman" w:hAnsi="Times New Roman"/>
          <w:sz w:val="24"/>
          <w:szCs w:val="24"/>
          <w:lang w:eastAsia="fr-FR"/>
        </w:rPr>
      </w:pPr>
      <w:r>
        <w:rPr>
          <w:rFonts w:ascii="Times New Roman" w:hAnsi="Times New Roman"/>
          <w:sz w:val="24"/>
          <w:szCs w:val="24"/>
          <w:lang w:eastAsia="fr-FR"/>
        </w:rPr>
        <w:lastRenderedPageBreak/>
        <w:t xml:space="preserve">   </w:t>
      </w:r>
    </w:p>
    <w:p w:rsidR="005A6548" w:rsidRDefault="005A6548" w:rsidP="005A6548">
      <w:pPr>
        <w:autoSpaceDE w:val="0"/>
        <w:autoSpaceDN w:val="0"/>
        <w:adjustRightInd w:val="0"/>
        <w:spacing w:after="0" w:line="240" w:lineRule="auto"/>
        <w:jc w:val="both"/>
        <w:rPr>
          <w:rFonts w:ascii="Times New Roman" w:hAnsi="Times New Roman"/>
          <w:sz w:val="24"/>
          <w:szCs w:val="24"/>
          <w:lang w:eastAsia="fr-FR"/>
        </w:rPr>
      </w:pPr>
    </w:p>
    <w:p w:rsidR="006F6D25" w:rsidRPr="006F6D25" w:rsidRDefault="006F6D25" w:rsidP="006F6D25">
      <w:pPr>
        <w:spacing w:after="0" w:line="240" w:lineRule="auto"/>
        <w:rPr>
          <w:rFonts w:ascii="Times New Roman" w:hAnsi="Times New Roman"/>
          <w:b/>
          <w:sz w:val="28"/>
          <w:szCs w:val="28"/>
          <w:lang w:val="fr-BE" w:eastAsia="fr-FR"/>
        </w:rPr>
      </w:pPr>
      <w:r>
        <w:rPr>
          <w:rFonts w:eastAsia="Times New Roman"/>
          <w:b/>
          <w:bCs/>
          <w:color w:val="000000"/>
          <w:lang w:val="fr-BE" w:eastAsia="fr-BE"/>
        </w:rPr>
        <w:t xml:space="preserve">        </w:t>
      </w:r>
      <w:r w:rsidR="00B279AC" w:rsidRPr="006F6D25">
        <w:rPr>
          <w:rFonts w:eastAsia="Times New Roman"/>
          <w:b/>
          <w:bCs/>
          <w:color w:val="000000"/>
          <w:lang w:val="fr-BE" w:eastAsia="fr-BE"/>
        </w:rPr>
        <w:t>Graphique</w:t>
      </w:r>
      <w:r w:rsidR="00D02E26">
        <w:rPr>
          <w:rFonts w:eastAsia="Times New Roman"/>
          <w:b/>
          <w:bCs/>
          <w:color w:val="000000"/>
          <w:lang w:val="fr-BE" w:eastAsia="fr-BE"/>
        </w:rPr>
        <w:t xml:space="preserve"> 1</w:t>
      </w:r>
      <w:r w:rsidR="00B279AC" w:rsidRPr="006F6D25">
        <w:rPr>
          <w:rFonts w:eastAsia="Times New Roman"/>
          <w:b/>
          <w:bCs/>
          <w:color w:val="000000"/>
          <w:lang w:val="fr-BE" w:eastAsia="fr-BE"/>
        </w:rPr>
        <w:t xml:space="preserve"> :</w:t>
      </w:r>
      <w:r w:rsidRPr="006F6D25">
        <w:rPr>
          <w:rFonts w:eastAsia="Times New Roman"/>
          <w:b/>
          <w:bCs/>
          <w:color w:val="000000"/>
          <w:lang w:val="fr-BE" w:eastAsia="fr-BE"/>
        </w:rPr>
        <w:t xml:space="preserve"> Evolution de l'indice trimestriel de valeur du com</w:t>
      </w:r>
      <w:r>
        <w:rPr>
          <w:rFonts w:eastAsia="Times New Roman"/>
          <w:b/>
          <w:bCs/>
          <w:color w:val="000000"/>
          <w:lang w:val="fr-BE" w:eastAsia="fr-BE"/>
        </w:rPr>
        <w:t xml:space="preserve">merce extérieur </w:t>
      </w:r>
    </w:p>
    <w:p w:rsidR="00A90438" w:rsidRDefault="00927AEA" w:rsidP="00650C1C">
      <w:pPr>
        <w:spacing w:after="0" w:line="240" w:lineRule="auto"/>
        <w:rPr>
          <w:rFonts w:ascii="Times New Roman" w:hAnsi="Times New Roman"/>
          <w:b/>
          <w:sz w:val="28"/>
          <w:szCs w:val="28"/>
          <w:lang w:eastAsia="fr-FR"/>
        </w:rPr>
      </w:pPr>
      <w:r>
        <w:rPr>
          <w:rFonts w:ascii="Times New Roman" w:hAnsi="Times New Roman"/>
          <w:b/>
          <w:noProof/>
          <w:sz w:val="28"/>
          <w:szCs w:val="28"/>
          <w:lang w:eastAsia="fr-FR"/>
        </w:rPr>
        <w:drawing>
          <wp:inline distT="0" distB="0" distL="0" distR="0">
            <wp:extent cx="5462905" cy="3529965"/>
            <wp:effectExtent l="19050" t="0" r="444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5462905" cy="3529965"/>
                    </a:xfrm>
                    <a:prstGeom prst="rect">
                      <a:avLst/>
                    </a:prstGeom>
                    <a:noFill/>
                  </pic:spPr>
                </pic:pic>
              </a:graphicData>
            </a:graphic>
          </wp:inline>
        </w:drawing>
      </w:r>
    </w:p>
    <w:p w:rsidR="00A90438" w:rsidRDefault="00A90438" w:rsidP="00A90438">
      <w:pPr>
        <w:autoSpaceDE w:val="0"/>
        <w:autoSpaceDN w:val="0"/>
        <w:adjustRightInd w:val="0"/>
        <w:spacing w:after="0" w:line="240" w:lineRule="auto"/>
        <w:ind w:left="360"/>
        <w:rPr>
          <w:rFonts w:ascii="Times New Roman" w:hAnsi="Times New Roman"/>
          <w:b/>
          <w:sz w:val="28"/>
          <w:szCs w:val="28"/>
          <w:lang w:eastAsia="fr-FR"/>
        </w:rPr>
      </w:pPr>
    </w:p>
    <w:p w:rsidR="00782D78" w:rsidRDefault="00782D78" w:rsidP="00A90438">
      <w:pPr>
        <w:autoSpaceDE w:val="0"/>
        <w:autoSpaceDN w:val="0"/>
        <w:adjustRightInd w:val="0"/>
        <w:spacing w:after="0" w:line="240" w:lineRule="auto"/>
        <w:ind w:left="360"/>
        <w:rPr>
          <w:rFonts w:ascii="Times New Roman" w:hAnsi="Times New Roman"/>
          <w:b/>
          <w:sz w:val="28"/>
          <w:szCs w:val="28"/>
          <w:lang w:eastAsia="fr-FR"/>
        </w:rPr>
      </w:pPr>
    </w:p>
    <w:p w:rsidR="00A90438" w:rsidRPr="006F23AF" w:rsidRDefault="00A90438" w:rsidP="00A90438">
      <w:pPr>
        <w:autoSpaceDE w:val="0"/>
        <w:autoSpaceDN w:val="0"/>
        <w:adjustRightInd w:val="0"/>
        <w:spacing w:after="0" w:line="240" w:lineRule="auto"/>
        <w:ind w:left="360"/>
        <w:rPr>
          <w:rFonts w:ascii="Times New Roman" w:hAnsi="Times New Roman"/>
          <w:b/>
          <w:sz w:val="28"/>
          <w:szCs w:val="28"/>
          <w:lang w:eastAsia="fr-FR"/>
        </w:rPr>
      </w:pPr>
      <w:r>
        <w:rPr>
          <w:rFonts w:ascii="Times New Roman" w:hAnsi="Times New Roman"/>
          <w:b/>
          <w:sz w:val="28"/>
          <w:szCs w:val="28"/>
          <w:lang w:eastAsia="fr-FR"/>
        </w:rPr>
        <w:t>II.2. Indices de prix</w:t>
      </w:r>
    </w:p>
    <w:p w:rsidR="00D51BB3" w:rsidRDefault="00D51BB3" w:rsidP="00D51BB3">
      <w:pPr>
        <w:autoSpaceDE w:val="0"/>
        <w:autoSpaceDN w:val="0"/>
        <w:adjustRightInd w:val="0"/>
        <w:spacing w:after="0" w:line="240" w:lineRule="auto"/>
        <w:rPr>
          <w:rFonts w:ascii="Times New Roman" w:hAnsi="Times New Roman"/>
          <w:b/>
          <w:sz w:val="24"/>
          <w:szCs w:val="24"/>
          <w:lang w:eastAsia="fr-FR"/>
        </w:rPr>
      </w:pPr>
    </w:p>
    <w:p w:rsidR="006507C9" w:rsidRPr="00203A55" w:rsidRDefault="00C911BE" w:rsidP="004E75A6">
      <w:pPr>
        <w:autoSpaceDE w:val="0"/>
        <w:autoSpaceDN w:val="0"/>
        <w:adjustRightInd w:val="0"/>
        <w:spacing w:after="0" w:line="240" w:lineRule="auto"/>
        <w:jc w:val="both"/>
        <w:rPr>
          <w:rFonts w:ascii="Times New Roman" w:hAnsi="Times New Roman"/>
          <w:i/>
          <w:sz w:val="24"/>
          <w:szCs w:val="24"/>
          <w:lang w:eastAsia="fr-FR"/>
        </w:rPr>
      </w:pPr>
      <w:r w:rsidRPr="00203A55">
        <w:rPr>
          <w:rFonts w:ascii="Times New Roman" w:hAnsi="Times New Roman"/>
          <w:i/>
          <w:sz w:val="24"/>
          <w:szCs w:val="24"/>
          <w:lang w:eastAsia="fr-FR"/>
        </w:rPr>
        <w:t>U</w:t>
      </w:r>
      <w:r w:rsidR="004066E6" w:rsidRPr="00203A55">
        <w:rPr>
          <w:rFonts w:ascii="Times New Roman" w:hAnsi="Times New Roman"/>
          <w:i/>
          <w:sz w:val="24"/>
          <w:szCs w:val="24"/>
          <w:lang w:eastAsia="fr-FR"/>
        </w:rPr>
        <w:t xml:space="preserve">ne </w:t>
      </w:r>
      <w:r w:rsidR="00D20903" w:rsidRPr="00203A55">
        <w:rPr>
          <w:rFonts w:ascii="Times New Roman" w:hAnsi="Times New Roman"/>
          <w:i/>
          <w:sz w:val="24"/>
          <w:szCs w:val="24"/>
          <w:lang w:eastAsia="fr-FR"/>
        </w:rPr>
        <w:t>amélioration des prix à l’exportation au cours du troisième trimestre 2016 en glissement trimestriel.</w:t>
      </w:r>
    </w:p>
    <w:p w:rsidR="006507C9" w:rsidRPr="00841066" w:rsidRDefault="006507C9" w:rsidP="004E75A6">
      <w:pPr>
        <w:autoSpaceDE w:val="0"/>
        <w:autoSpaceDN w:val="0"/>
        <w:adjustRightInd w:val="0"/>
        <w:spacing w:after="0" w:line="240" w:lineRule="auto"/>
        <w:jc w:val="both"/>
        <w:rPr>
          <w:rFonts w:ascii="Times New Roman" w:hAnsi="Times New Roman"/>
          <w:color w:val="FF0000"/>
          <w:sz w:val="24"/>
          <w:szCs w:val="24"/>
          <w:lang w:eastAsia="fr-FR"/>
        </w:rPr>
      </w:pPr>
    </w:p>
    <w:p w:rsidR="006F2904" w:rsidRPr="00203A55" w:rsidRDefault="002E1A77" w:rsidP="004E75A6">
      <w:pPr>
        <w:autoSpaceDE w:val="0"/>
        <w:autoSpaceDN w:val="0"/>
        <w:adjustRightInd w:val="0"/>
        <w:spacing w:after="0" w:line="240" w:lineRule="auto"/>
        <w:jc w:val="both"/>
        <w:rPr>
          <w:rFonts w:ascii="Times New Roman" w:hAnsi="Times New Roman"/>
          <w:sz w:val="24"/>
          <w:szCs w:val="24"/>
          <w:lang w:eastAsia="fr-FR"/>
        </w:rPr>
      </w:pPr>
      <w:r w:rsidRPr="00203A55">
        <w:rPr>
          <w:rFonts w:ascii="Times New Roman" w:hAnsi="Times New Roman"/>
          <w:sz w:val="24"/>
          <w:szCs w:val="24"/>
          <w:lang w:eastAsia="fr-FR"/>
        </w:rPr>
        <w:t xml:space="preserve">Les prix à l’importation </w:t>
      </w:r>
      <w:r w:rsidR="00EA1B7F" w:rsidRPr="00203A55">
        <w:rPr>
          <w:rFonts w:ascii="Times New Roman" w:hAnsi="Times New Roman"/>
          <w:sz w:val="24"/>
          <w:szCs w:val="24"/>
          <w:lang w:eastAsia="fr-FR"/>
        </w:rPr>
        <w:t>augmentent de 6,6</w:t>
      </w:r>
      <w:r w:rsidRPr="00203A55">
        <w:rPr>
          <w:rFonts w:ascii="Times New Roman" w:hAnsi="Times New Roman"/>
          <w:sz w:val="24"/>
          <w:szCs w:val="24"/>
          <w:lang w:eastAsia="fr-FR"/>
        </w:rPr>
        <w:t xml:space="preserve">% au cours du </w:t>
      </w:r>
      <w:r w:rsidR="00EA1B7F" w:rsidRPr="00203A55">
        <w:rPr>
          <w:rFonts w:ascii="Times New Roman" w:hAnsi="Times New Roman"/>
          <w:sz w:val="24"/>
          <w:szCs w:val="24"/>
          <w:lang w:eastAsia="fr-FR"/>
        </w:rPr>
        <w:t>trois</w:t>
      </w:r>
      <w:r w:rsidR="0029197A" w:rsidRPr="00203A55">
        <w:rPr>
          <w:rFonts w:ascii="Times New Roman" w:hAnsi="Times New Roman"/>
          <w:sz w:val="24"/>
          <w:szCs w:val="24"/>
          <w:lang w:eastAsia="fr-FR"/>
        </w:rPr>
        <w:t>ième</w:t>
      </w:r>
      <w:r w:rsidRPr="00203A55">
        <w:rPr>
          <w:rFonts w:ascii="Times New Roman" w:hAnsi="Times New Roman"/>
          <w:sz w:val="24"/>
          <w:szCs w:val="24"/>
          <w:lang w:eastAsia="fr-FR"/>
        </w:rPr>
        <w:t xml:space="preserve"> trimestre 2016 par rapport au même trimestre de 2015. </w:t>
      </w:r>
      <w:r w:rsidR="008D0C2D" w:rsidRPr="00203A55">
        <w:rPr>
          <w:rFonts w:ascii="Times New Roman" w:hAnsi="Times New Roman"/>
          <w:sz w:val="24"/>
          <w:szCs w:val="24"/>
          <w:lang w:eastAsia="fr-FR"/>
        </w:rPr>
        <w:t xml:space="preserve">Leur </w:t>
      </w:r>
      <w:r w:rsidR="00EA1B7F" w:rsidRPr="00203A55">
        <w:rPr>
          <w:rFonts w:ascii="Times New Roman" w:hAnsi="Times New Roman"/>
          <w:sz w:val="24"/>
          <w:szCs w:val="24"/>
          <w:lang w:eastAsia="fr-FR"/>
        </w:rPr>
        <w:t>croissance s’estime à 8,8</w:t>
      </w:r>
      <w:r w:rsidR="008D0C2D" w:rsidRPr="00203A55">
        <w:rPr>
          <w:rFonts w:ascii="Times New Roman" w:hAnsi="Times New Roman"/>
          <w:sz w:val="24"/>
          <w:szCs w:val="24"/>
          <w:lang w:eastAsia="fr-FR"/>
        </w:rPr>
        <w:t xml:space="preserve">% par rapport au trimestre </w:t>
      </w:r>
      <w:r w:rsidR="0029197A" w:rsidRPr="00203A55">
        <w:rPr>
          <w:rFonts w:ascii="Times New Roman" w:hAnsi="Times New Roman"/>
          <w:sz w:val="24"/>
          <w:szCs w:val="24"/>
          <w:lang w:eastAsia="fr-FR"/>
        </w:rPr>
        <w:t xml:space="preserve">précédent. </w:t>
      </w:r>
      <w:r w:rsidRPr="00203A55">
        <w:rPr>
          <w:rFonts w:ascii="Times New Roman" w:hAnsi="Times New Roman"/>
          <w:sz w:val="24"/>
          <w:szCs w:val="24"/>
          <w:lang w:eastAsia="fr-FR"/>
        </w:rPr>
        <w:t xml:space="preserve">En effet, l’indice </w:t>
      </w:r>
      <w:r w:rsidR="008D0C2D" w:rsidRPr="00203A55">
        <w:rPr>
          <w:rFonts w:ascii="Times New Roman" w:hAnsi="Times New Roman"/>
          <w:sz w:val="24"/>
          <w:szCs w:val="24"/>
          <w:lang w:eastAsia="fr-FR"/>
        </w:rPr>
        <w:t xml:space="preserve">est de </w:t>
      </w:r>
      <w:r w:rsidR="005A1C1D" w:rsidRPr="00203A55">
        <w:rPr>
          <w:rFonts w:ascii="Times New Roman" w:hAnsi="Times New Roman"/>
          <w:sz w:val="24"/>
          <w:szCs w:val="24"/>
          <w:lang w:eastAsia="fr-FR"/>
        </w:rPr>
        <w:t>99,59</w:t>
      </w:r>
      <w:r w:rsidRPr="00203A55">
        <w:rPr>
          <w:rFonts w:ascii="Times New Roman" w:hAnsi="Times New Roman"/>
          <w:sz w:val="24"/>
          <w:szCs w:val="24"/>
          <w:lang w:eastAsia="fr-FR"/>
        </w:rPr>
        <w:t xml:space="preserve"> </w:t>
      </w:r>
      <w:r w:rsidR="008D0C2D" w:rsidRPr="00203A55">
        <w:rPr>
          <w:rFonts w:ascii="Times New Roman" w:hAnsi="Times New Roman"/>
          <w:sz w:val="24"/>
          <w:szCs w:val="24"/>
          <w:lang w:eastAsia="fr-FR"/>
        </w:rPr>
        <w:t xml:space="preserve">au cours du trimestre sous analyse </w:t>
      </w:r>
      <w:r w:rsidRPr="00203A55">
        <w:rPr>
          <w:rFonts w:ascii="Times New Roman" w:hAnsi="Times New Roman"/>
          <w:sz w:val="24"/>
          <w:szCs w:val="24"/>
          <w:lang w:eastAsia="fr-FR"/>
        </w:rPr>
        <w:t>contre</w:t>
      </w:r>
      <w:r w:rsidR="008D0C2D" w:rsidRPr="00203A55">
        <w:rPr>
          <w:rFonts w:ascii="Times New Roman" w:hAnsi="Times New Roman"/>
          <w:sz w:val="24"/>
          <w:szCs w:val="24"/>
          <w:lang w:eastAsia="fr-FR"/>
        </w:rPr>
        <w:t xml:space="preserve"> </w:t>
      </w:r>
      <w:r w:rsidR="005A1C1D" w:rsidRPr="00203A55">
        <w:rPr>
          <w:rFonts w:ascii="Times New Roman" w:hAnsi="Times New Roman"/>
          <w:sz w:val="24"/>
          <w:szCs w:val="24"/>
          <w:lang w:eastAsia="fr-FR"/>
        </w:rPr>
        <w:t>92,23</w:t>
      </w:r>
      <w:r w:rsidR="008D0C2D" w:rsidRPr="00203A55">
        <w:rPr>
          <w:rFonts w:ascii="Times New Roman" w:hAnsi="Times New Roman"/>
          <w:sz w:val="24"/>
          <w:szCs w:val="24"/>
          <w:lang w:eastAsia="fr-FR"/>
        </w:rPr>
        <w:t xml:space="preserve"> au </w:t>
      </w:r>
      <w:r w:rsidR="005A1C1D" w:rsidRPr="00203A55">
        <w:rPr>
          <w:rFonts w:ascii="Times New Roman" w:hAnsi="Times New Roman"/>
          <w:sz w:val="24"/>
          <w:szCs w:val="24"/>
          <w:lang w:eastAsia="fr-FR"/>
        </w:rPr>
        <w:t>second</w:t>
      </w:r>
      <w:r w:rsidR="008D0C2D" w:rsidRPr="00203A55">
        <w:rPr>
          <w:rFonts w:ascii="Times New Roman" w:hAnsi="Times New Roman"/>
          <w:sz w:val="24"/>
          <w:szCs w:val="24"/>
          <w:lang w:eastAsia="fr-FR"/>
        </w:rPr>
        <w:t xml:space="preserve"> </w:t>
      </w:r>
      <w:r w:rsidR="00DC04B3" w:rsidRPr="00203A55">
        <w:rPr>
          <w:rFonts w:ascii="Times New Roman" w:hAnsi="Times New Roman"/>
          <w:sz w:val="24"/>
          <w:szCs w:val="24"/>
          <w:lang w:eastAsia="fr-FR"/>
        </w:rPr>
        <w:t>trimestre</w:t>
      </w:r>
      <w:r w:rsidR="0029197A" w:rsidRPr="00203A55">
        <w:rPr>
          <w:rFonts w:ascii="Times New Roman" w:hAnsi="Times New Roman"/>
          <w:sz w:val="24"/>
          <w:szCs w:val="24"/>
          <w:lang w:eastAsia="fr-FR"/>
        </w:rPr>
        <w:t xml:space="preserve"> de 2016</w:t>
      </w:r>
      <w:r w:rsidR="00DC04B3" w:rsidRPr="00203A55">
        <w:rPr>
          <w:rFonts w:ascii="Times New Roman" w:hAnsi="Times New Roman"/>
          <w:sz w:val="24"/>
          <w:szCs w:val="24"/>
          <w:lang w:eastAsia="fr-FR"/>
        </w:rPr>
        <w:t xml:space="preserve"> et</w:t>
      </w:r>
      <w:r w:rsidR="008D0C2D" w:rsidRPr="00203A55">
        <w:rPr>
          <w:rFonts w:ascii="Times New Roman" w:hAnsi="Times New Roman"/>
          <w:sz w:val="24"/>
          <w:szCs w:val="24"/>
          <w:lang w:eastAsia="fr-FR"/>
        </w:rPr>
        <w:t xml:space="preserve"> </w:t>
      </w:r>
      <w:r w:rsidR="005A1C1D" w:rsidRPr="00203A55">
        <w:rPr>
          <w:rFonts w:ascii="Times New Roman" w:hAnsi="Times New Roman"/>
          <w:sz w:val="24"/>
          <w:szCs w:val="24"/>
          <w:lang w:eastAsia="fr-FR"/>
        </w:rPr>
        <w:t>93,</w:t>
      </w:r>
      <w:r w:rsidR="0029197A" w:rsidRPr="00203A55">
        <w:rPr>
          <w:rFonts w:ascii="Times New Roman" w:hAnsi="Times New Roman"/>
          <w:sz w:val="24"/>
          <w:szCs w:val="24"/>
          <w:lang w:eastAsia="fr-FR"/>
        </w:rPr>
        <w:t>4</w:t>
      </w:r>
      <w:r w:rsidR="005A1C1D" w:rsidRPr="00203A55">
        <w:rPr>
          <w:rFonts w:ascii="Times New Roman" w:hAnsi="Times New Roman"/>
          <w:sz w:val="24"/>
          <w:szCs w:val="24"/>
          <w:lang w:eastAsia="fr-FR"/>
        </w:rPr>
        <w:t>5</w:t>
      </w:r>
      <w:r w:rsidR="008D0C2D" w:rsidRPr="00203A55">
        <w:rPr>
          <w:rFonts w:ascii="Times New Roman" w:hAnsi="Times New Roman"/>
          <w:sz w:val="24"/>
          <w:szCs w:val="24"/>
          <w:lang w:eastAsia="fr-FR"/>
        </w:rPr>
        <w:t xml:space="preserve"> au</w:t>
      </w:r>
      <w:r w:rsidR="00EC163E" w:rsidRPr="00203A55">
        <w:rPr>
          <w:rFonts w:ascii="Times New Roman" w:hAnsi="Times New Roman"/>
          <w:sz w:val="24"/>
          <w:szCs w:val="24"/>
          <w:lang w:eastAsia="fr-FR"/>
        </w:rPr>
        <w:t xml:space="preserve"> même</w:t>
      </w:r>
      <w:r w:rsidR="008D0C2D" w:rsidRPr="00203A55">
        <w:rPr>
          <w:rFonts w:ascii="Times New Roman" w:hAnsi="Times New Roman"/>
          <w:sz w:val="24"/>
          <w:szCs w:val="24"/>
          <w:lang w:eastAsia="fr-FR"/>
        </w:rPr>
        <w:t xml:space="preserve"> trimestre de 2015.</w:t>
      </w:r>
    </w:p>
    <w:p w:rsidR="006F2904" w:rsidRPr="00203A55" w:rsidRDefault="006F2904" w:rsidP="004E75A6">
      <w:pPr>
        <w:autoSpaceDE w:val="0"/>
        <w:autoSpaceDN w:val="0"/>
        <w:adjustRightInd w:val="0"/>
        <w:spacing w:after="0" w:line="240" w:lineRule="auto"/>
        <w:jc w:val="both"/>
        <w:rPr>
          <w:rFonts w:ascii="Times New Roman" w:hAnsi="Times New Roman"/>
          <w:sz w:val="24"/>
          <w:szCs w:val="24"/>
          <w:lang w:eastAsia="fr-FR"/>
        </w:rPr>
      </w:pPr>
    </w:p>
    <w:p w:rsidR="008D0C2D" w:rsidRPr="00203A55" w:rsidRDefault="006F2904" w:rsidP="004E75A6">
      <w:pPr>
        <w:autoSpaceDE w:val="0"/>
        <w:autoSpaceDN w:val="0"/>
        <w:adjustRightInd w:val="0"/>
        <w:spacing w:after="0" w:line="240" w:lineRule="auto"/>
        <w:jc w:val="both"/>
        <w:rPr>
          <w:rFonts w:ascii="Times New Roman" w:hAnsi="Times New Roman"/>
          <w:sz w:val="24"/>
          <w:szCs w:val="24"/>
          <w:lang w:eastAsia="fr-FR"/>
        </w:rPr>
      </w:pPr>
      <w:r w:rsidRPr="00203A55">
        <w:rPr>
          <w:rFonts w:ascii="Times New Roman" w:hAnsi="Times New Roman"/>
          <w:sz w:val="24"/>
          <w:szCs w:val="24"/>
          <w:lang w:eastAsia="fr-FR"/>
        </w:rPr>
        <w:t xml:space="preserve">Une montée des prix à l’importation </w:t>
      </w:r>
      <w:r w:rsidR="00F122CC" w:rsidRPr="00203A55">
        <w:rPr>
          <w:rFonts w:ascii="Times New Roman" w:hAnsi="Times New Roman"/>
          <w:sz w:val="24"/>
          <w:szCs w:val="24"/>
          <w:lang w:eastAsia="fr-FR"/>
        </w:rPr>
        <w:t xml:space="preserve">au cours du trimestre sous analyse par rapport au trimestre précédent </w:t>
      </w:r>
      <w:r w:rsidRPr="00203A55">
        <w:rPr>
          <w:rFonts w:ascii="Times New Roman" w:hAnsi="Times New Roman"/>
          <w:sz w:val="24"/>
          <w:szCs w:val="24"/>
          <w:lang w:eastAsia="fr-FR"/>
        </w:rPr>
        <w:t xml:space="preserve">est particulièrement observables pour les produits du règne végétal (+4,7%), les produits minéraux (+7,7%), </w:t>
      </w:r>
      <w:r w:rsidR="00F122CC" w:rsidRPr="00203A55">
        <w:rPr>
          <w:rFonts w:ascii="Times New Roman" w:hAnsi="Times New Roman"/>
          <w:sz w:val="24"/>
          <w:szCs w:val="24"/>
          <w:lang w:eastAsia="fr-FR"/>
        </w:rPr>
        <w:t>les machines ; appareils et accessoires mécaniques et électriques (+30,6%), le matériel de transport (+13,8%), le papier et cartons ; pâte de bois (+16,8%), etc.</w:t>
      </w:r>
      <w:r w:rsidR="002E1A77" w:rsidRPr="00203A55">
        <w:rPr>
          <w:rFonts w:ascii="Times New Roman" w:hAnsi="Times New Roman"/>
          <w:sz w:val="24"/>
          <w:szCs w:val="24"/>
          <w:lang w:eastAsia="fr-FR"/>
        </w:rPr>
        <w:t xml:space="preserve"> </w:t>
      </w:r>
    </w:p>
    <w:p w:rsidR="00443850" w:rsidRPr="00203A55" w:rsidRDefault="00443850" w:rsidP="004E75A6">
      <w:pPr>
        <w:autoSpaceDE w:val="0"/>
        <w:autoSpaceDN w:val="0"/>
        <w:adjustRightInd w:val="0"/>
        <w:spacing w:after="0" w:line="240" w:lineRule="auto"/>
        <w:jc w:val="both"/>
        <w:rPr>
          <w:rFonts w:ascii="Times New Roman" w:hAnsi="Times New Roman"/>
          <w:sz w:val="24"/>
          <w:szCs w:val="24"/>
          <w:lang w:eastAsia="fr-FR"/>
        </w:rPr>
      </w:pPr>
    </w:p>
    <w:p w:rsidR="009C69FC" w:rsidRPr="00203A55" w:rsidRDefault="00C4073D" w:rsidP="009C69FC">
      <w:pPr>
        <w:autoSpaceDE w:val="0"/>
        <w:autoSpaceDN w:val="0"/>
        <w:adjustRightInd w:val="0"/>
        <w:spacing w:after="0" w:line="240" w:lineRule="auto"/>
        <w:jc w:val="both"/>
        <w:rPr>
          <w:rFonts w:ascii="Times New Roman" w:hAnsi="Times New Roman"/>
          <w:sz w:val="24"/>
          <w:szCs w:val="24"/>
          <w:lang w:eastAsia="fr-FR"/>
        </w:rPr>
      </w:pPr>
      <w:r w:rsidRPr="00203A55">
        <w:rPr>
          <w:rFonts w:ascii="Times New Roman" w:hAnsi="Times New Roman"/>
          <w:sz w:val="24"/>
          <w:szCs w:val="24"/>
          <w:lang w:eastAsia="fr-FR"/>
        </w:rPr>
        <w:t xml:space="preserve">Au niveau des exportations, une </w:t>
      </w:r>
      <w:r w:rsidR="00962BDA" w:rsidRPr="00203A55">
        <w:rPr>
          <w:rFonts w:ascii="Times New Roman" w:hAnsi="Times New Roman"/>
          <w:sz w:val="24"/>
          <w:szCs w:val="24"/>
          <w:lang w:eastAsia="fr-FR"/>
        </w:rPr>
        <w:t>montée</w:t>
      </w:r>
      <w:r w:rsidR="00663CCF" w:rsidRPr="00203A55">
        <w:rPr>
          <w:rFonts w:ascii="Times New Roman" w:hAnsi="Times New Roman"/>
          <w:sz w:val="24"/>
          <w:szCs w:val="24"/>
          <w:lang w:eastAsia="fr-FR"/>
        </w:rPr>
        <w:t xml:space="preserve"> </w:t>
      </w:r>
      <w:r w:rsidR="009A5FE0" w:rsidRPr="00203A55">
        <w:rPr>
          <w:rFonts w:ascii="Times New Roman" w:hAnsi="Times New Roman"/>
          <w:sz w:val="24"/>
          <w:szCs w:val="24"/>
          <w:lang w:eastAsia="fr-FR"/>
        </w:rPr>
        <w:t xml:space="preserve">des prix est enregistrée au cours du </w:t>
      </w:r>
      <w:r w:rsidR="00DC04B3" w:rsidRPr="00203A55">
        <w:rPr>
          <w:rFonts w:ascii="Times New Roman" w:hAnsi="Times New Roman"/>
          <w:sz w:val="24"/>
          <w:szCs w:val="24"/>
          <w:lang w:eastAsia="fr-FR"/>
        </w:rPr>
        <w:t>trimestre</w:t>
      </w:r>
      <w:r w:rsidR="00FA4759" w:rsidRPr="00203A55">
        <w:rPr>
          <w:rFonts w:ascii="Times New Roman" w:hAnsi="Times New Roman"/>
          <w:sz w:val="24"/>
          <w:szCs w:val="24"/>
          <w:lang w:eastAsia="fr-FR"/>
        </w:rPr>
        <w:t xml:space="preserve"> </w:t>
      </w:r>
      <w:r w:rsidR="00F87187" w:rsidRPr="00203A55">
        <w:rPr>
          <w:rFonts w:ascii="Times New Roman" w:hAnsi="Times New Roman"/>
          <w:sz w:val="24"/>
          <w:szCs w:val="24"/>
          <w:lang w:eastAsia="fr-FR"/>
        </w:rPr>
        <w:t>sous analyse</w:t>
      </w:r>
      <w:r w:rsidR="009A5FE0" w:rsidRPr="00203A55">
        <w:rPr>
          <w:rFonts w:ascii="Times New Roman" w:hAnsi="Times New Roman"/>
          <w:sz w:val="24"/>
          <w:szCs w:val="24"/>
          <w:lang w:eastAsia="fr-FR"/>
        </w:rPr>
        <w:t xml:space="preserve">. En effet, </w:t>
      </w:r>
      <w:r w:rsidRPr="00203A55">
        <w:rPr>
          <w:rFonts w:ascii="Times New Roman" w:hAnsi="Times New Roman"/>
          <w:sz w:val="24"/>
          <w:szCs w:val="24"/>
          <w:lang w:eastAsia="fr-FR"/>
        </w:rPr>
        <w:t xml:space="preserve">l’indice de valeurs unitaires </w:t>
      </w:r>
      <w:r w:rsidR="009A5FE0" w:rsidRPr="00203A55">
        <w:rPr>
          <w:rFonts w:ascii="Times New Roman" w:hAnsi="Times New Roman"/>
          <w:sz w:val="24"/>
          <w:szCs w:val="24"/>
          <w:lang w:eastAsia="fr-FR"/>
        </w:rPr>
        <w:t>s’estime à</w:t>
      </w:r>
      <w:r w:rsidR="00962BDA" w:rsidRPr="00203A55">
        <w:rPr>
          <w:rFonts w:ascii="Times New Roman" w:hAnsi="Times New Roman"/>
          <w:sz w:val="24"/>
          <w:szCs w:val="24"/>
          <w:lang w:eastAsia="fr-FR"/>
        </w:rPr>
        <w:t xml:space="preserve"> 109,19</w:t>
      </w:r>
      <w:r w:rsidR="009A5FE0" w:rsidRPr="00203A55">
        <w:rPr>
          <w:rFonts w:ascii="Times New Roman" w:hAnsi="Times New Roman"/>
          <w:sz w:val="24"/>
          <w:szCs w:val="24"/>
          <w:lang w:eastAsia="fr-FR"/>
        </w:rPr>
        <w:t xml:space="preserve"> contre </w:t>
      </w:r>
      <w:r w:rsidR="00962BDA" w:rsidRPr="00203A55">
        <w:rPr>
          <w:rFonts w:ascii="Times New Roman" w:hAnsi="Times New Roman"/>
          <w:sz w:val="24"/>
          <w:szCs w:val="24"/>
          <w:lang w:eastAsia="fr-FR"/>
        </w:rPr>
        <w:t xml:space="preserve">89,73 </w:t>
      </w:r>
      <w:r w:rsidR="009A5FE0" w:rsidRPr="00203A55">
        <w:rPr>
          <w:rFonts w:ascii="Times New Roman" w:hAnsi="Times New Roman"/>
          <w:sz w:val="24"/>
          <w:szCs w:val="24"/>
          <w:lang w:eastAsia="fr-FR"/>
        </w:rPr>
        <w:t xml:space="preserve"> au</w:t>
      </w:r>
      <w:r w:rsidR="00663CCF" w:rsidRPr="00203A55">
        <w:rPr>
          <w:rFonts w:ascii="Times New Roman" w:hAnsi="Times New Roman"/>
          <w:sz w:val="24"/>
          <w:szCs w:val="24"/>
          <w:lang w:eastAsia="fr-FR"/>
        </w:rPr>
        <w:t xml:space="preserve"> </w:t>
      </w:r>
      <w:r w:rsidR="004E1A33" w:rsidRPr="00203A55">
        <w:rPr>
          <w:rFonts w:ascii="Times New Roman" w:hAnsi="Times New Roman"/>
          <w:sz w:val="24"/>
          <w:szCs w:val="24"/>
          <w:lang w:eastAsia="fr-FR"/>
        </w:rPr>
        <w:t>cours du</w:t>
      </w:r>
      <w:r w:rsidR="00663CCF" w:rsidRPr="00203A55">
        <w:rPr>
          <w:rFonts w:ascii="Times New Roman" w:hAnsi="Times New Roman"/>
          <w:sz w:val="24"/>
          <w:szCs w:val="24"/>
          <w:lang w:eastAsia="fr-FR"/>
        </w:rPr>
        <w:t xml:space="preserve"> </w:t>
      </w:r>
      <w:r w:rsidR="009A5FE0" w:rsidRPr="00203A55">
        <w:rPr>
          <w:rFonts w:ascii="Times New Roman" w:hAnsi="Times New Roman"/>
          <w:sz w:val="24"/>
          <w:szCs w:val="24"/>
          <w:lang w:eastAsia="fr-FR"/>
        </w:rPr>
        <w:t xml:space="preserve">trimestre </w:t>
      </w:r>
      <w:r w:rsidR="004E1A33" w:rsidRPr="00203A55">
        <w:rPr>
          <w:rFonts w:ascii="Times New Roman" w:hAnsi="Times New Roman"/>
          <w:sz w:val="24"/>
          <w:szCs w:val="24"/>
          <w:lang w:eastAsia="fr-FR"/>
        </w:rPr>
        <w:t>précédent</w:t>
      </w:r>
      <w:r w:rsidR="00962BDA" w:rsidRPr="00203A55">
        <w:rPr>
          <w:rFonts w:ascii="Times New Roman" w:hAnsi="Times New Roman"/>
          <w:sz w:val="24"/>
          <w:szCs w:val="24"/>
          <w:lang w:eastAsia="fr-FR"/>
        </w:rPr>
        <w:t xml:space="preserve"> </w:t>
      </w:r>
      <w:r w:rsidR="00F122CC" w:rsidRPr="00203A55">
        <w:rPr>
          <w:rFonts w:ascii="Times New Roman" w:hAnsi="Times New Roman"/>
          <w:sz w:val="24"/>
          <w:szCs w:val="24"/>
          <w:lang w:eastAsia="fr-FR"/>
        </w:rPr>
        <w:t xml:space="preserve">et </w:t>
      </w:r>
      <w:r w:rsidR="00962BDA" w:rsidRPr="00203A55">
        <w:rPr>
          <w:rFonts w:ascii="Times New Roman" w:hAnsi="Times New Roman"/>
          <w:sz w:val="24"/>
          <w:szCs w:val="24"/>
          <w:lang w:eastAsia="fr-FR"/>
        </w:rPr>
        <w:t>113,19</w:t>
      </w:r>
      <w:r w:rsidR="00F87187" w:rsidRPr="00203A55">
        <w:rPr>
          <w:rFonts w:ascii="Times New Roman" w:hAnsi="Times New Roman"/>
          <w:sz w:val="24"/>
          <w:szCs w:val="24"/>
          <w:lang w:eastAsia="fr-FR"/>
        </w:rPr>
        <w:t xml:space="preserve"> </w:t>
      </w:r>
      <w:r w:rsidR="009A5FE0" w:rsidRPr="00203A55">
        <w:rPr>
          <w:rFonts w:ascii="Times New Roman" w:hAnsi="Times New Roman"/>
          <w:sz w:val="24"/>
          <w:szCs w:val="24"/>
          <w:lang w:eastAsia="fr-FR"/>
        </w:rPr>
        <w:t>au même trimestre de 201</w:t>
      </w:r>
      <w:r w:rsidR="00FA4759" w:rsidRPr="00203A55">
        <w:rPr>
          <w:rFonts w:ascii="Times New Roman" w:hAnsi="Times New Roman"/>
          <w:sz w:val="24"/>
          <w:szCs w:val="24"/>
          <w:lang w:eastAsia="fr-FR"/>
        </w:rPr>
        <w:t>5</w:t>
      </w:r>
      <w:r w:rsidR="0042553A" w:rsidRPr="00203A55">
        <w:rPr>
          <w:rFonts w:ascii="Times New Roman" w:hAnsi="Times New Roman"/>
          <w:sz w:val="24"/>
          <w:szCs w:val="24"/>
          <w:lang w:eastAsia="fr-FR"/>
        </w:rPr>
        <w:t>, soit une montée</w:t>
      </w:r>
      <w:r w:rsidR="005F49F2" w:rsidRPr="00203A55">
        <w:rPr>
          <w:rFonts w:ascii="Times New Roman" w:hAnsi="Times New Roman"/>
          <w:sz w:val="24"/>
          <w:szCs w:val="24"/>
          <w:lang w:eastAsia="fr-FR"/>
        </w:rPr>
        <w:t xml:space="preserve"> des prix à l’exportation de </w:t>
      </w:r>
      <w:r w:rsidR="00F87187" w:rsidRPr="00203A55">
        <w:rPr>
          <w:rFonts w:ascii="Times New Roman" w:hAnsi="Times New Roman"/>
          <w:sz w:val="24"/>
          <w:szCs w:val="24"/>
          <w:lang w:eastAsia="fr-FR"/>
        </w:rPr>
        <w:t>2</w:t>
      </w:r>
      <w:r w:rsidR="0042553A" w:rsidRPr="00203A55">
        <w:rPr>
          <w:rFonts w:ascii="Times New Roman" w:hAnsi="Times New Roman"/>
          <w:sz w:val="24"/>
          <w:szCs w:val="24"/>
          <w:lang w:eastAsia="fr-FR"/>
        </w:rPr>
        <w:t>1</w:t>
      </w:r>
      <w:r w:rsidR="00F87187" w:rsidRPr="00203A55">
        <w:rPr>
          <w:rFonts w:ascii="Times New Roman" w:hAnsi="Times New Roman"/>
          <w:sz w:val="24"/>
          <w:szCs w:val="24"/>
          <w:lang w:eastAsia="fr-FR"/>
        </w:rPr>
        <w:t>,7</w:t>
      </w:r>
      <w:r w:rsidR="005F49F2" w:rsidRPr="00203A55">
        <w:rPr>
          <w:rFonts w:ascii="Times New Roman" w:hAnsi="Times New Roman"/>
          <w:sz w:val="24"/>
          <w:szCs w:val="24"/>
          <w:lang w:eastAsia="fr-FR"/>
        </w:rPr>
        <w:t xml:space="preserve">% d’un trimestre à l’autre et </w:t>
      </w:r>
      <w:r w:rsidR="00287C1D" w:rsidRPr="00203A55">
        <w:rPr>
          <w:rFonts w:ascii="Times New Roman" w:hAnsi="Times New Roman"/>
          <w:sz w:val="24"/>
          <w:szCs w:val="24"/>
          <w:lang w:eastAsia="fr-FR"/>
        </w:rPr>
        <w:t xml:space="preserve">une baisse </w:t>
      </w:r>
      <w:r w:rsidR="005F49F2" w:rsidRPr="00203A55">
        <w:rPr>
          <w:rFonts w:ascii="Times New Roman" w:hAnsi="Times New Roman"/>
          <w:sz w:val="24"/>
          <w:szCs w:val="24"/>
          <w:lang w:eastAsia="fr-FR"/>
        </w:rPr>
        <w:t xml:space="preserve">de </w:t>
      </w:r>
      <w:r w:rsidR="0042553A" w:rsidRPr="00203A55">
        <w:rPr>
          <w:rFonts w:ascii="Times New Roman" w:hAnsi="Times New Roman"/>
          <w:sz w:val="24"/>
          <w:szCs w:val="24"/>
          <w:lang w:eastAsia="fr-FR"/>
        </w:rPr>
        <w:t>(-3,5</w:t>
      </w:r>
      <w:r w:rsidR="005F49F2" w:rsidRPr="00203A55">
        <w:rPr>
          <w:rFonts w:ascii="Times New Roman" w:hAnsi="Times New Roman"/>
          <w:sz w:val="24"/>
          <w:szCs w:val="24"/>
          <w:lang w:eastAsia="fr-FR"/>
        </w:rPr>
        <w:t>%</w:t>
      </w:r>
      <w:r w:rsidR="0042553A" w:rsidRPr="00203A55">
        <w:rPr>
          <w:rFonts w:ascii="Times New Roman" w:hAnsi="Times New Roman"/>
          <w:sz w:val="24"/>
          <w:szCs w:val="24"/>
          <w:lang w:eastAsia="fr-FR"/>
        </w:rPr>
        <w:t>)</w:t>
      </w:r>
      <w:r w:rsidR="005F49F2" w:rsidRPr="00203A55">
        <w:rPr>
          <w:rFonts w:ascii="Times New Roman" w:hAnsi="Times New Roman"/>
          <w:sz w:val="24"/>
          <w:szCs w:val="24"/>
          <w:lang w:eastAsia="fr-FR"/>
        </w:rPr>
        <w:t xml:space="preserve"> en glissement annuel</w:t>
      </w:r>
      <w:r w:rsidR="009A5FE0" w:rsidRPr="00203A55">
        <w:rPr>
          <w:rFonts w:ascii="Times New Roman" w:hAnsi="Times New Roman"/>
          <w:sz w:val="24"/>
          <w:szCs w:val="24"/>
          <w:lang w:eastAsia="fr-FR"/>
        </w:rPr>
        <w:t xml:space="preserve">. </w:t>
      </w:r>
      <w:r w:rsidR="00C43440" w:rsidRPr="00203A55">
        <w:rPr>
          <w:rFonts w:ascii="Times New Roman" w:hAnsi="Times New Roman"/>
          <w:sz w:val="24"/>
          <w:szCs w:val="24"/>
          <w:lang w:eastAsia="fr-FR"/>
        </w:rPr>
        <w:t xml:space="preserve">Cette situation est consécutive à la détérioration des prix à l’exportation </w:t>
      </w:r>
      <w:r w:rsidR="00227E1D" w:rsidRPr="00203A55">
        <w:rPr>
          <w:rFonts w:ascii="Times New Roman" w:hAnsi="Times New Roman"/>
          <w:sz w:val="24"/>
          <w:szCs w:val="24"/>
          <w:lang w:eastAsia="fr-FR"/>
        </w:rPr>
        <w:t>des produits manufacturés</w:t>
      </w:r>
      <w:r w:rsidR="00CF244C" w:rsidRPr="00203A55">
        <w:rPr>
          <w:rFonts w:ascii="Times New Roman" w:hAnsi="Times New Roman"/>
          <w:sz w:val="24"/>
          <w:szCs w:val="24"/>
          <w:lang w:eastAsia="fr-FR"/>
        </w:rPr>
        <w:t xml:space="preserve">, notamment le </w:t>
      </w:r>
      <w:r w:rsidR="00C43440" w:rsidRPr="00203A55">
        <w:rPr>
          <w:rFonts w:ascii="Times New Roman" w:hAnsi="Times New Roman"/>
          <w:sz w:val="24"/>
          <w:szCs w:val="24"/>
          <w:lang w:eastAsia="fr-FR"/>
        </w:rPr>
        <w:t>café</w:t>
      </w:r>
      <w:r w:rsidR="00CF244C" w:rsidRPr="00203A55">
        <w:rPr>
          <w:rFonts w:ascii="Times New Roman" w:hAnsi="Times New Roman"/>
          <w:sz w:val="24"/>
          <w:szCs w:val="24"/>
          <w:lang w:eastAsia="fr-FR"/>
        </w:rPr>
        <w:t>,</w:t>
      </w:r>
      <w:r w:rsidR="00C43440" w:rsidRPr="00203A55">
        <w:rPr>
          <w:rFonts w:ascii="Times New Roman" w:hAnsi="Times New Roman"/>
          <w:sz w:val="24"/>
          <w:szCs w:val="24"/>
          <w:lang w:eastAsia="fr-FR"/>
        </w:rPr>
        <w:t xml:space="preserve"> sur le marché international.</w:t>
      </w:r>
    </w:p>
    <w:p w:rsidR="00F87187" w:rsidRPr="00203A55" w:rsidRDefault="00F87187" w:rsidP="009C69FC">
      <w:pPr>
        <w:autoSpaceDE w:val="0"/>
        <w:autoSpaceDN w:val="0"/>
        <w:adjustRightInd w:val="0"/>
        <w:spacing w:after="0" w:line="240" w:lineRule="auto"/>
        <w:jc w:val="both"/>
        <w:rPr>
          <w:rFonts w:ascii="Times New Roman" w:hAnsi="Times New Roman"/>
          <w:sz w:val="24"/>
          <w:szCs w:val="24"/>
          <w:lang w:eastAsia="fr-FR"/>
        </w:rPr>
      </w:pPr>
    </w:p>
    <w:p w:rsidR="00B47B51" w:rsidRPr="00203A55" w:rsidRDefault="00227E1D" w:rsidP="009C69FC">
      <w:pPr>
        <w:autoSpaceDE w:val="0"/>
        <w:autoSpaceDN w:val="0"/>
        <w:adjustRightInd w:val="0"/>
        <w:spacing w:after="0" w:line="240" w:lineRule="auto"/>
        <w:jc w:val="both"/>
        <w:rPr>
          <w:rFonts w:ascii="Times New Roman" w:hAnsi="Times New Roman"/>
          <w:sz w:val="24"/>
          <w:szCs w:val="24"/>
          <w:lang w:eastAsia="fr-FR"/>
        </w:rPr>
      </w:pPr>
      <w:r w:rsidRPr="00203A55">
        <w:rPr>
          <w:rFonts w:ascii="Times New Roman" w:hAnsi="Times New Roman"/>
          <w:sz w:val="24"/>
          <w:szCs w:val="24"/>
          <w:lang w:eastAsia="fr-FR"/>
        </w:rPr>
        <w:t xml:space="preserve">Une analyse portée sur </w:t>
      </w:r>
      <w:r w:rsidR="00F122CC" w:rsidRPr="00203A55">
        <w:rPr>
          <w:rFonts w:ascii="Times New Roman" w:hAnsi="Times New Roman"/>
          <w:sz w:val="24"/>
          <w:szCs w:val="24"/>
          <w:lang w:eastAsia="fr-FR"/>
        </w:rPr>
        <w:t xml:space="preserve">les </w:t>
      </w:r>
      <w:r w:rsidRPr="00203A55">
        <w:rPr>
          <w:rFonts w:ascii="Times New Roman" w:hAnsi="Times New Roman"/>
          <w:sz w:val="24"/>
          <w:szCs w:val="24"/>
          <w:lang w:eastAsia="fr-FR"/>
        </w:rPr>
        <w:t>neuf</w:t>
      </w:r>
      <w:r w:rsidR="00F122CC" w:rsidRPr="00203A55">
        <w:rPr>
          <w:rFonts w:ascii="Times New Roman" w:hAnsi="Times New Roman"/>
          <w:sz w:val="24"/>
          <w:szCs w:val="24"/>
          <w:lang w:eastAsia="fr-FR"/>
        </w:rPr>
        <w:t xml:space="preserve"> premiers</w:t>
      </w:r>
      <w:r w:rsidRPr="00203A55">
        <w:rPr>
          <w:rFonts w:ascii="Times New Roman" w:hAnsi="Times New Roman"/>
          <w:sz w:val="24"/>
          <w:szCs w:val="24"/>
          <w:lang w:eastAsia="fr-FR"/>
        </w:rPr>
        <w:t xml:space="preserve"> mois</w:t>
      </w:r>
      <w:r w:rsidR="00F87187" w:rsidRPr="00203A55">
        <w:rPr>
          <w:rFonts w:ascii="Times New Roman" w:hAnsi="Times New Roman"/>
          <w:sz w:val="24"/>
          <w:szCs w:val="24"/>
          <w:lang w:eastAsia="fr-FR"/>
        </w:rPr>
        <w:t xml:space="preserve"> </w:t>
      </w:r>
      <w:r w:rsidR="00F122CC" w:rsidRPr="00203A55">
        <w:rPr>
          <w:rFonts w:ascii="Times New Roman" w:hAnsi="Times New Roman"/>
          <w:sz w:val="24"/>
          <w:szCs w:val="24"/>
          <w:lang w:eastAsia="fr-FR"/>
        </w:rPr>
        <w:t xml:space="preserve">de 2016 </w:t>
      </w:r>
      <w:r w:rsidR="00F87187" w:rsidRPr="00203A55">
        <w:rPr>
          <w:rFonts w:ascii="Times New Roman" w:hAnsi="Times New Roman"/>
          <w:sz w:val="24"/>
          <w:szCs w:val="24"/>
          <w:lang w:eastAsia="fr-FR"/>
        </w:rPr>
        <w:t xml:space="preserve">montre que </w:t>
      </w:r>
      <w:r w:rsidRPr="00203A55">
        <w:rPr>
          <w:rFonts w:ascii="Times New Roman" w:hAnsi="Times New Roman"/>
          <w:sz w:val="24"/>
          <w:szCs w:val="24"/>
          <w:lang w:eastAsia="fr-FR"/>
        </w:rPr>
        <w:t xml:space="preserve">les prix moyens à l’exportation </w:t>
      </w:r>
      <w:r w:rsidR="00911B33" w:rsidRPr="00203A55">
        <w:rPr>
          <w:rFonts w:ascii="Times New Roman" w:hAnsi="Times New Roman"/>
          <w:sz w:val="24"/>
          <w:szCs w:val="24"/>
          <w:lang w:eastAsia="fr-FR"/>
        </w:rPr>
        <w:t>de 2</w:t>
      </w:r>
      <w:r w:rsidRPr="00203A55">
        <w:rPr>
          <w:rFonts w:ascii="Times New Roman" w:hAnsi="Times New Roman"/>
          <w:sz w:val="24"/>
          <w:szCs w:val="24"/>
          <w:lang w:eastAsia="fr-FR"/>
        </w:rPr>
        <w:t xml:space="preserve">016 par rapport à la même période de 2015 baissent de 9,6%. En effet, </w:t>
      </w:r>
      <w:r w:rsidRPr="00203A55">
        <w:rPr>
          <w:rFonts w:ascii="Times New Roman" w:hAnsi="Times New Roman"/>
          <w:sz w:val="24"/>
          <w:szCs w:val="24"/>
          <w:lang w:eastAsia="fr-FR"/>
        </w:rPr>
        <w:lastRenderedPageBreak/>
        <w:t>l’indice au cours de cette période</w:t>
      </w:r>
      <w:r w:rsidR="00046D1A" w:rsidRPr="00203A55">
        <w:rPr>
          <w:rFonts w:ascii="Times New Roman" w:hAnsi="Times New Roman"/>
          <w:sz w:val="24"/>
          <w:szCs w:val="24"/>
          <w:lang w:eastAsia="fr-FR"/>
        </w:rPr>
        <w:t xml:space="preserve"> s’estime à 100,56 contre 111,</w:t>
      </w:r>
      <w:r w:rsidR="00911B33" w:rsidRPr="00203A55">
        <w:rPr>
          <w:rFonts w:ascii="Times New Roman" w:hAnsi="Times New Roman"/>
          <w:sz w:val="24"/>
          <w:szCs w:val="24"/>
          <w:lang w:eastAsia="fr-FR"/>
        </w:rPr>
        <w:t>2</w:t>
      </w:r>
      <w:r w:rsidR="00046D1A" w:rsidRPr="00203A55">
        <w:rPr>
          <w:rFonts w:ascii="Times New Roman" w:hAnsi="Times New Roman"/>
          <w:sz w:val="24"/>
          <w:szCs w:val="24"/>
          <w:lang w:eastAsia="fr-FR"/>
        </w:rPr>
        <w:t>0</w:t>
      </w:r>
      <w:r w:rsidR="00287C1D" w:rsidRPr="00203A55">
        <w:rPr>
          <w:rFonts w:ascii="Times New Roman" w:hAnsi="Times New Roman"/>
          <w:sz w:val="24"/>
          <w:szCs w:val="24"/>
          <w:lang w:eastAsia="fr-FR"/>
        </w:rPr>
        <w:t xml:space="preserve"> l’année précédente, une baisse due </w:t>
      </w:r>
      <w:r w:rsidR="0089361B" w:rsidRPr="00203A55">
        <w:rPr>
          <w:rFonts w:ascii="Times New Roman" w:hAnsi="Times New Roman"/>
          <w:sz w:val="24"/>
          <w:szCs w:val="24"/>
          <w:lang w:eastAsia="fr-FR"/>
        </w:rPr>
        <w:t xml:space="preserve">à la détérioration </w:t>
      </w:r>
      <w:r w:rsidR="00D20903" w:rsidRPr="00203A55">
        <w:rPr>
          <w:rFonts w:ascii="Times New Roman" w:hAnsi="Times New Roman"/>
          <w:sz w:val="24"/>
          <w:szCs w:val="24"/>
          <w:lang w:eastAsia="fr-FR"/>
        </w:rPr>
        <w:t>des prix à l’exportation</w:t>
      </w:r>
      <w:r w:rsidR="0089361B" w:rsidRPr="00203A55">
        <w:rPr>
          <w:rFonts w:ascii="Times New Roman" w:hAnsi="Times New Roman"/>
          <w:sz w:val="24"/>
          <w:szCs w:val="24"/>
          <w:lang w:eastAsia="fr-FR"/>
        </w:rPr>
        <w:t xml:space="preserve"> des produits primaires</w:t>
      </w:r>
      <w:r w:rsidR="00911B33" w:rsidRPr="00203A55">
        <w:rPr>
          <w:rFonts w:ascii="Times New Roman" w:hAnsi="Times New Roman"/>
          <w:sz w:val="24"/>
          <w:szCs w:val="24"/>
          <w:lang w:eastAsia="fr-FR"/>
        </w:rPr>
        <w:t>, les prix moyens enregistrent u</w:t>
      </w:r>
      <w:r w:rsidR="00046D1A" w:rsidRPr="00203A55">
        <w:rPr>
          <w:rFonts w:ascii="Times New Roman" w:hAnsi="Times New Roman"/>
          <w:sz w:val="24"/>
          <w:szCs w:val="24"/>
          <w:lang w:eastAsia="fr-FR"/>
        </w:rPr>
        <w:t>ne détérioration d’environ 13</w:t>
      </w:r>
      <w:r w:rsidR="0089361B" w:rsidRPr="00203A55">
        <w:rPr>
          <w:rFonts w:ascii="Times New Roman" w:hAnsi="Times New Roman"/>
          <w:sz w:val="24"/>
          <w:szCs w:val="24"/>
          <w:lang w:eastAsia="fr-FR"/>
        </w:rPr>
        <w:t>,2%.</w:t>
      </w:r>
      <w:r w:rsidR="00D20903" w:rsidRPr="00203A55">
        <w:rPr>
          <w:rFonts w:ascii="Times New Roman" w:hAnsi="Times New Roman"/>
          <w:sz w:val="24"/>
          <w:szCs w:val="24"/>
          <w:lang w:eastAsia="fr-FR"/>
        </w:rPr>
        <w:t xml:space="preserve"> </w:t>
      </w:r>
      <w:r w:rsidR="00046D1A" w:rsidRPr="00203A55">
        <w:rPr>
          <w:rFonts w:ascii="Times New Roman" w:hAnsi="Times New Roman"/>
          <w:sz w:val="24"/>
          <w:szCs w:val="24"/>
          <w:lang w:eastAsia="fr-FR"/>
        </w:rPr>
        <w:t xml:space="preserve">Les prix à l’importation </w:t>
      </w:r>
      <w:r w:rsidR="00D20903" w:rsidRPr="00203A55">
        <w:rPr>
          <w:rFonts w:ascii="Times New Roman" w:hAnsi="Times New Roman"/>
          <w:sz w:val="24"/>
          <w:szCs w:val="24"/>
          <w:lang w:eastAsia="fr-FR"/>
        </w:rPr>
        <w:t>au cours des neuf premiers mois de 2016 connaissent aussi une détérioration de plus de 2%  car l’indice s’estime à 96,20 contre 94,10 en 2015.</w:t>
      </w:r>
      <w:r w:rsidR="006157E8" w:rsidRPr="00203A55">
        <w:rPr>
          <w:rFonts w:ascii="Times New Roman" w:hAnsi="Times New Roman"/>
          <w:sz w:val="24"/>
          <w:szCs w:val="24"/>
          <w:lang w:eastAsia="fr-FR"/>
        </w:rPr>
        <w:t xml:space="preserve"> </w:t>
      </w:r>
    </w:p>
    <w:p w:rsidR="006157E8" w:rsidRDefault="006157E8" w:rsidP="009C69FC">
      <w:pPr>
        <w:autoSpaceDE w:val="0"/>
        <w:autoSpaceDN w:val="0"/>
        <w:adjustRightInd w:val="0"/>
        <w:spacing w:after="0" w:line="240" w:lineRule="auto"/>
        <w:jc w:val="both"/>
        <w:rPr>
          <w:rFonts w:ascii="Times New Roman" w:hAnsi="Times New Roman"/>
          <w:sz w:val="24"/>
          <w:szCs w:val="24"/>
          <w:lang w:eastAsia="fr-FR"/>
        </w:rPr>
      </w:pPr>
    </w:p>
    <w:p w:rsidR="003879E3" w:rsidRDefault="003879E3" w:rsidP="009C69FC">
      <w:pPr>
        <w:autoSpaceDE w:val="0"/>
        <w:autoSpaceDN w:val="0"/>
        <w:adjustRightInd w:val="0"/>
        <w:spacing w:after="0" w:line="240" w:lineRule="auto"/>
        <w:jc w:val="both"/>
        <w:rPr>
          <w:rFonts w:ascii="Times New Roman" w:hAnsi="Times New Roman"/>
          <w:sz w:val="24"/>
          <w:szCs w:val="24"/>
          <w:lang w:eastAsia="fr-FR"/>
        </w:rPr>
      </w:pPr>
    </w:p>
    <w:p w:rsidR="00B47B51" w:rsidRDefault="00B47B51" w:rsidP="00B47B51">
      <w:pPr>
        <w:spacing w:after="0" w:line="240" w:lineRule="auto"/>
        <w:jc w:val="both"/>
        <w:rPr>
          <w:rFonts w:eastAsia="Times New Roman"/>
          <w:b/>
          <w:bCs/>
          <w:color w:val="000000"/>
          <w:lang w:val="fr-BE" w:eastAsia="fr-BE"/>
        </w:rPr>
      </w:pPr>
      <w:r w:rsidRPr="00A90438">
        <w:rPr>
          <w:rFonts w:eastAsia="Times New Roman"/>
          <w:b/>
          <w:bCs/>
          <w:color w:val="000000"/>
          <w:lang w:val="fr-BE" w:eastAsia="fr-BE"/>
        </w:rPr>
        <w:t>Graphique</w:t>
      </w:r>
      <w:r w:rsidR="00D02E26">
        <w:rPr>
          <w:rFonts w:eastAsia="Times New Roman"/>
          <w:b/>
          <w:bCs/>
          <w:color w:val="000000"/>
          <w:lang w:val="fr-BE" w:eastAsia="fr-BE"/>
        </w:rPr>
        <w:t xml:space="preserve"> 2</w:t>
      </w:r>
      <w:r w:rsidR="004A7FEE">
        <w:rPr>
          <w:rFonts w:eastAsia="Times New Roman"/>
          <w:b/>
          <w:bCs/>
          <w:color w:val="000000"/>
          <w:lang w:val="fr-BE" w:eastAsia="fr-BE"/>
        </w:rPr>
        <w:t xml:space="preserve"> </w:t>
      </w:r>
      <w:r w:rsidRPr="00A90438">
        <w:rPr>
          <w:rFonts w:eastAsia="Times New Roman"/>
          <w:b/>
          <w:bCs/>
          <w:color w:val="000000"/>
          <w:lang w:val="fr-BE" w:eastAsia="fr-BE"/>
        </w:rPr>
        <w:t>: Evolu</w:t>
      </w:r>
      <w:r w:rsidR="006F6D25">
        <w:rPr>
          <w:rFonts w:eastAsia="Times New Roman"/>
          <w:b/>
          <w:bCs/>
          <w:color w:val="000000"/>
          <w:lang w:val="fr-BE" w:eastAsia="fr-BE"/>
        </w:rPr>
        <w:t>tion de l'indice trimestriel de</w:t>
      </w:r>
      <w:r w:rsidRPr="00A90438">
        <w:rPr>
          <w:rFonts w:eastAsia="Times New Roman"/>
          <w:b/>
          <w:bCs/>
          <w:color w:val="000000"/>
          <w:lang w:val="fr-BE" w:eastAsia="fr-BE"/>
        </w:rPr>
        <w:t xml:space="preserve"> prix du com</w:t>
      </w:r>
      <w:r>
        <w:rPr>
          <w:rFonts w:eastAsia="Times New Roman"/>
          <w:b/>
          <w:bCs/>
          <w:color w:val="000000"/>
          <w:lang w:val="fr-BE" w:eastAsia="fr-BE"/>
        </w:rPr>
        <w:t>merce extérieur</w:t>
      </w:r>
    </w:p>
    <w:p w:rsidR="00650C1C" w:rsidRDefault="00927AEA" w:rsidP="00B47B51">
      <w:pPr>
        <w:spacing w:after="0" w:line="240" w:lineRule="auto"/>
        <w:jc w:val="both"/>
        <w:rPr>
          <w:rFonts w:eastAsia="Times New Roman"/>
          <w:b/>
          <w:bCs/>
          <w:color w:val="000000"/>
          <w:lang w:val="fr-BE" w:eastAsia="fr-BE"/>
        </w:rPr>
      </w:pPr>
      <w:r>
        <w:rPr>
          <w:rFonts w:eastAsia="Times New Roman"/>
          <w:b/>
          <w:bCs/>
          <w:noProof/>
          <w:color w:val="000000"/>
          <w:lang w:eastAsia="fr-FR"/>
        </w:rPr>
        <w:drawing>
          <wp:inline distT="0" distB="0" distL="0" distR="0">
            <wp:extent cx="5234305" cy="3367405"/>
            <wp:effectExtent l="19050" t="0" r="444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srcRect/>
                    <a:stretch>
                      <a:fillRect/>
                    </a:stretch>
                  </pic:blipFill>
                  <pic:spPr bwMode="auto">
                    <a:xfrm>
                      <a:off x="0" y="0"/>
                      <a:ext cx="5234305" cy="3367405"/>
                    </a:xfrm>
                    <a:prstGeom prst="rect">
                      <a:avLst/>
                    </a:prstGeom>
                    <a:noFill/>
                  </pic:spPr>
                </pic:pic>
              </a:graphicData>
            </a:graphic>
          </wp:inline>
        </w:drawing>
      </w:r>
    </w:p>
    <w:p w:rsidR="00B47B51" w:rsidRDefault="00B47B51" w:rsidP="00B47B51">
      <w:pPr>
        <w:spacing w:after="0" w:line="240" w:lineRule="auto"/>
        <w:jc w:val="both"/>
        <w:rPr>
          <w:rFonts w:eastAsia="Times New Roman"/>
          <w:b/>
          <w:bCs/>
          <w:color w:val="000000"/>
          <w:lang w:val="fr-BE" w:eastAsia="fr-BE"/>
        </w:rPr>
      </w:pPr>
    </w:p>
    <w:p w:rsidR="00782D78" w:rsidRDefault="00782D78" w:rsidP="006F6D25">
      <w:pPr>
        <w:autoSpaceDE w:val="0"/>
        <w:autoSpaceDN w:val="0"/>
        <w:adjustRightInd w:val="0"/>
        <w:spacing w:after="0" w:line="240" w:lineRule="auto"/>
        <w:ind w:left="360"/>
        <w:rPr>
          <w:rFonts w:ascii="Times New Roman" w:hAnsi="Times New Roman"/>
          <w:b/>
          <w:sz w:val="28"/>
          <w:szCs w:val="28"/>
          <w:lang w:eastAsia="fr-FR"/>
        </w:rPr>
      </w:pPr>
    </w:p>
    <w:p w:rsidR="006F6D25" w:rsidRDefault="004F6A53" w:rsidP="006F6D25">
      <w:pPr>
        <w:autoSpaceDE w:val="0"/>
        <w:autoSpaceDN w:val="0"/>
        <w:adjustRightInd w:val="0"/>
        <w:spacing w:after="0" w:line="240" w:lineRule="auto"/>
        <w:ind w:left="360"/>
        <w:rPr>
          <w:rFonts w:ascii="Times New Roman" w:hAnsi="Times New Roman"/>
          <w:b/>
          <w:sz w:val="28"/>
          <w:szCs w:val="28"/>
          <w:lang w:eastAsia="fr-FR"/>
        </w:rPr>
      </w:pPr>
      <w:r>
        <w:rPr>
          <w:rFonts w:ascii="Times New Roman" w:hAnsi="Times New Roman"/>
          <w:b/>
          <w:sz w:val="28"/>
          <w:szCs w:val="28"/>
          <w:lang w:eastAsia="fr-FR"/>
        </w:rPr>
        <w:t>II.3. Indices de volume</w:t>
      </w:r>
    </w:p>
    <w:p w:rsidR="006F6D25" w:rsidRPr="006F23AF" w:rsidRDefault="006F6D25" w:rsidP="006F6D25">
      <w:pPr>
        <w:autoSpaceDE w:val="0"/>
        <w:autoSpaceDN w:val="0"/>
        <w:adjustRightInd w:val="0"/>
        <w:spacing w:after="0" w:line="240" w:lineRule="auto"/>
        <w:ind w:left="360"/>
        <w:rPr>
          <w:rFonts w:ascii="Times New Roman" w:hAnsi="Times New Roman"/>
          <w:b/>
          <w:sz w:val="28"/>
          <w:szCs w:val="28"/>
          <w:lang w:eastAsia="fr-FR"/>
        </w:rPr>
      </w:pPr>
    </w:p>
    <w:p w:rsidR="00A90438" w:rsidRPr="00203A55" w:rsidRDefault="006C0730" w:rsidP="00781B4F">
      <w:pPr>
        <w:autoSpaceDE w:val="0"/>
        <w:autoSpaceDN w:val="0"/>
        <w:adjustRightInd w:val="0"/>
        <w:spacing w:after="0" w:line="240" w:lineRule="auto"/>
        <w:jc w:val="both"/>
        <w:rPr>
          <w:rFonts w:ascii="Times New Roman" w:hAnsi="Times New Roman"/>
          <w:i/>
          <w:sz w:val="24"/>
          <w:szCs w:val="24"/>
          <w:lang w:eastAsia="fr-FR"/>
        </w:rPr>
      </w:pPr>
      <w:r w:rsidRPr="00203A55">
        <w:rPr>
          <w:rFonts w:ascii="Times New Roman" w:hAnsi="Times New Roman"/>
          <w:i/>
          <w:sz w:val="24"/>
          <w:szCs w:val="24"/>
          <w:lang w:eastAsia="fr-FR"/>
        </w:rPr>
        <w:t>Une tendance hau</w:t>
      </w:r>
      <w:r w:rsidR="004B6C72" w:rsidRPr="00203A55">
        <w:rPr>
          <w:rFonts w:ascii="Times New Roman" w:hAnsi="Times New Roman"/>
          <w:i/>
          <w:sz w:val="24"/>
          <w:szCs w:val="24"/>
          <w:lang w:eastAsia="fr-FR"/>
        </w:rPr>
        <w:t>ssière du volu</w:t>
      </w:r>
      <w:r w:rsidRPr="00203A55">
        <w:rPr>
          <w:rFonts w:ascii="Times New Roman" w:hAnsi="Times New Roman"/>
          <w:i/>
          <w:sz w:val="24"/>
          <w:szCs w:val="24"/>
          <w:lang w:eastAsia="fr-FR"/>
        </w:rPr>
        <w:t>me des importations</w:t>
      </w:r>
      <w:r w:rsidR="0090147E" w:rsidRPr="00203A55">
        <w:rPr>
          <w:rFonts w:ascii="Times New Roman" w:hAnsi="Times New Roman"/>
          <w:i/>
          <w:sz w:val="24"/>
          <w:szCs w:val="24"/>
          <w:lang w:eastAsia="fr-FR"/>
        </w:rPr>
        <w:t xml:space="preserve"> et des exportations</w:t>
      </w:r>
      <w:r w:rsidRPr="00203A55">
        <w:rPr>
          <w:rFonts w:ascii="Times New Roman" w:hAnsi="Times New Roman"/>
          <w:i/>
          <w:sz w:val="24"/>
          <w:szCs w:val="24"/>
          <w:lang w:eastAsia="fr-FR"/>
        </w:rPr>
        <w:t xml:space="preserve"> au cours du</w:t>
      </w:r>
      <w:r w:rsidR="004B6C72" w:rsidRPr="00203A55">
        <w:rPr>
          <w:rFonts w:ascii="Times New Roman" w:hAnsi="Times New Roman"/>
          <w:i/>
          <w:sz w:val="24"/>
          <w:szCs w:val="24"/>
          <w:lang w:eastAsia="fr-FR"/>
        </w:rPr>
        <w:t xml:space="preserve"> trois</w:t>
      </w:r>
      <w:r w:rsidRPr="00203A55">
        <w:rPr>
          <w:rFonts w:ascii="Times New Roman" w:hAnsi="Times New Roman"/>
          <w:i/>
          <w:sz w:val="24"/>
          <w:szCs w:val="24"/>
          <w:lang w:eastAsia="fr-FR"/>
        </w:rPr>
        <w:t>ième trimestre</w:t>
      </w:r>
      <w:r w:rsidR="004B6C72" w:rsidRPr="00203A55">
        <w:rPr>
          <w:rFonts w:ascii="Times New Roman" w:hAnsi="Times New Roman"/>
          <w:i/>
          <w:sz w:val="24"/>
          <w:szCs w:val="24"/>
          <w:lang w:eastAsia="fr-FR"/>
        </w:rPr>
        <w:t>.</w:t>
      </w:r>
    </w:p>
    <w:p w:rsidR="004B6C72" w:rsidRPr="00841066" w:rsidRDefault="004B6C72" w:rsidP="00781B4F">
      <w:pPr>
        <w:autoSpaceDE w:val="0"/>
        <w:autoSpaceDN w:val="0"/>
        <w:adjustRightInd w:val="0"/>
        <w:spacing w:after="0" w:line="240" w:lineRule="auto"/>
        <w:jc w:val="both"/>
        <w:rPr>
          <w:rFonts w:ascii="Times New Roman" w:hAnsi="Times New Roman"/>
          <w:color w:val="FF0000"/>
          <w:sz w:val="24"/>
          <w:szCs w:val="24"/>
          <w:lang w:eastAsia="fr-FR"/>
        </w:rPr>
      </w:pPr>
    </w:p>
    <w:p w:rsidR="00D476A1" w:rsidRPr="00203A55" w:rsidRDefault="004B6C72" w:rsidP="00781B4F">
      <w:pPr>
        <w:autoSpaceDE w:val="0"/>
        <w:autoSpaceDN w:val="0"/>
        <w:adjustRightInd w:val="0"/>
        <w:spacing w:after="0" w:line="240" w:lineRule="auto"/>
        <w:jc w:val="both"/>
        <w:rPr>
          <w:rFonts w:ascii="Times New Roman" w:hAnsi="Times New Roman"/>
          <w:sz w:val="24"/>
          <w:szCs w:val="24"/>
          <w:lang w:eastAsia="fr-FR"/>
        </w:rPr>
      </w:pPr>
      <w:r w:rsidRPr="00203A55">
        <w:rPr>
          <w:rFonts w:ascii="Times New Roman" w:hAnsi="Times New Roman"/>
          <w:sz w:val="24"/>
          <w:szCs w:val="24"/>
          <w:lang w:eastAsia="fr-FR"/>
        </w:rPr>
        <w:t>L’indice de volume des importations s’estime à</w:t>
      </w:r>
      <w:r w:rsidR="006C0730" w:rsidRPr="00203A55">
        <w:rPr>
          <w:rFonts w:ascii="Times New Roman" w:hAnsi="Times New Roman"/>
          <w:sz w:val="24"/>
          <w:szCs w:val="24"/>
          <w:lang w:eastAsia="fr-FR"/>
        </w:rPr>
        <w:t xml:space="preserve"> 80,63</w:t>
      </w:r>
      <w:r w:rsidRPr="00203A55">
        <w:rPr>
          <w:rFonts w:ascii="Times New Roman" w:hAnsi="Times New Roman"/>
          <w:sz w:val="24"/>
          <w:szCs w:val="24"/>
          <w:lang w:eastAsia="fr-FR"/>
        </w:rPr>
        <w:t xml:space="preserve"> contre </w:t>
      </w:r>
      <w:r w:rsidR="006C0730" w:rsidRPr="00203A55">
        <w:rPr>
          <w:rFonts w:ascii="Times New Roman" w:hAnsi="Times New Roman"/>
          <w:sz w:val="24"/>
          <w:szCs w:val="24"/>
          <w:lang w:eastAsia="fr-FR"/>
        </w:rPr>
        <w:t xml:space="preserve">55,10 </w:t>
      </w:r>
      <w:r w:rsidRPr="00203A55">
        <w:rPr>
          <w:rFonts w:ascii="Times New Roman" w:hAnsi="Times New Roman"/>
          <w:sz w:val="24"/>
          <w:szCs w:val="24"/>
          <w:lang w:eastAsia="fr-FR"/>
        </w:rPr>
        <w:t xml:space="preserve"> au cours du trimestre précéden</w:t>
      </w:r>
      <w:r w:rsidR="006C0730" w:rsidRPr="00203A55">
        <w:rPr>
          <w:rFonts w:ascii="Times New Roman" w:hAnsi="Times New Roman"/>
          <w:sz w:val="24"/>
          <w:szCs w:val="24"/>
          <w:lang w:eastAsia="fr-FR"/>
        </w:rPr>
        <w:t>t, soit une augmentation de</w:t>
      </w:r>
      <w:r w:rsidRPr="00203A55">
        <w:rPr>
          <w:rFonts w:ascii="Times New Roman" w:hAnsi="Times New Roman"/>
          <w:sz w:val="24"/>
          <w:szCs w:val="24"/>
          <w:lang w:eastAsia="fr-FR"/>
        </w:rPr>
        <w:t xml:space="preserve"> </w:t>
      </w:r>
      <w:r w:rsidR="006C0730" w:rsidRPr="00203A55">
        <w:rPr>
          <w:rFonts w:ascii="Times New Roman" w:hAnsi="Times New Roman"/>
          <w:sz w:val="24"/>
          <w:szCs w:val="24"/>
          <w:lang w:eastAsia="fr-FR"/>
        </w:rPr>
        <w:t>46,3</w:t>
      </w:r>
      <w:r w:rsidRPr="00203A55">
        <w:rPr>
          <w:rFonts w:ascii="Times New Roman" w:hAnsi="Times New Roman"/>
          <w:sz w:val="24"/>
          <w:szCs w:val="24"/>
          <w:lang w:eastAsia="fr-FR"/>
        </w:rPr>
        <w:t>% d’un trimestre à l’autre. En g</w:t>
      </w:r>
      <w:r w:rsidR="006C0730" w:rsidRPr="00203A55">
        <w:rPr>
          <w:rFonts w:ascii="Times New Roman" w:hAnsi="Times New Roman"/>
          <w:sz w:val="24"/>
          <w:szCs w:val="24"/>
          <w:lang w:eastAsia="fr-FR"/>
        </w:rPr>
        <w:t>lissement annuel, l’indice augmente</w:t>
      </w:r>
      <w:r w:rsidRPr="00203A55">
        <w:rPr>
          <w:rFonts w:ascii="Times New Roman" w:hAnsi="Times New Roman"/>
          <w:sz w:val="24"/>
          <w:szCs w:val="24"/>
          <w:lang w:eastAsia="fr-FR"/>
        </w:rPr>
        <w:t xml:space="preserve"> </w:t>
      </w:r>
      <w:r w:rsidR="00A16138" w:rsidRPr="00203A55">
        <w:rPr>
          <w:rFonts w:ascii="Times New Roman" w:hAnsi="Times New Roman"/>
          <w:sz w:val="24"/>
          <w:szCs w:val="24"/>
          <w:lang w:eastAsia="fr-FR"/>
        </w:rPr>
        <w:t>aussi de 8,8</w:t>
      </w:r>
      <w:r w:rsidR="00394D09" w:rsidRPr="00203A55">
        <w:rPr>
          <w:rFonts w:ascii="Times New Roman" w:hAnsi="Times New Roman"/>
          <w:sz w:val="24"/>
          <w:szCs w:val="24"/>
          <w:lang w:eastAsia="fr-FR"/>
        </w:rPr>
        <w:t>%</w:t>
      </w:r>
      <w:r w:rsidRPr="00203A55">
        <w:rPr>
          <w:rFonts w:ascii="Times New Roman" w:hAnsi="Times New Roman"/>
          <w:sz w:val="24"/>
          <w:szCs w:val="24"/>
          <w:lang w:eastAsia="fr-FR"/>
        </w:rPr>
        <w:t xml:space="preserve">. </w:t>
      </w:r>
    </w:p>
    <w:p w:rsidR="00A16138" w:rsidRPr="00203A55" w:rsidRDefault="00A16138" w:rsidP="00781B4F">
      <w:pPr>
        <w:autoSpaceDE w:val="0"/>
        <w:autoSpaceDN w:val="0"/>
        <w:adjustRightInd w:val="0"/>
        <w:spacing w:after="0" w:line="240" w:lineRule="auto"/>
        <w:jc w:val="both"/>
        <w:rPr>
          <w:rFonts w:ascii="Times New Roman" w:hAnsi="Times New Roman"/>
          <w:sz w:val="24"/>
          <w:szCs w:val="24"/>
          <w:lang w:eastAsia="fr-FR"/>
        </w:rPr>
      </w:pPr>
    </w:p>
    <w:p w:rsidR="00394D09" w:rsidRPr="00203A55" w:rsidRDefault="00394D09" w:rsidP="00781B4F">
      <w:pPr>
        <w:autoSpaceDE w:val="0"/>
        <w:autoSpaceDN w:val="0"/>
        <w:adjustRightInd w:val="0"/>
        <w:spacing w:after="0" w:line="240" w:lineRule="auto"/>
        <w:jc w:val="both"/>
        <w:rPr>
          <w:rFonts w:ascii="Times New Roman" w:hAnsi="Times New Roman"/>
          <w:sz w:val="24"/>
          <w:szCs w:val="24"/>
          <w:lang w:eastAsia="fr-FR"/>
        </w:rPr>
      </w:pPr>
      <w:r w:rsidRPr="00203A55">
        <w:rPr>
          <w:rFonts w:ascii="Times New Roman" w:hAnsi="Times New Roman"/>
          <w:sz w:val="24"/>
          <w:szCs w:val="24"/>
          <w:lang w:eastAsia="fr-FR"/>
        </w:rPr>
        <w:t xml:space="preserve">Le </w:t>
      </w:r>
      <w:r w:rsidR="00D476A1" w:rsidRPr="00203A55">
        <w:rPr>
          <w:rFonts w:ascii="Times New Roman" w:hAnsi="Times New Roman"/>
          <w:sz w:val="24"/>
          <w:szCs w:val="24"/>
          <w:lang w:eastAsia="fr-FR"/>
        </w:rPr>
        <w:t>volume</w:t>
      </w:r>
      <w:r w:rsidRPr="00203A55">
        <w:rPr>
          <w:rFonts w:ascii="Times New Roman" w:hAnsi="Times New Roman"/>
          <w:sz w:val="24"/>
          <w:szCs w:val="24"/>
          <w:lang w:eastAsia="fr-FR"/>
        </w:rPr>
        <w:t xml:space="preserve"> des exportations, au cou</w:t>
      </w:r>
      <w:r w:rsidR="00A16138" w:rsidRPr="00203A55">
        <w:rPr>
          <w:rFonts w:ascii="Times New Roman" w:hAnsi="Times New Roman"/>
          <w:sz w:val="24"/>
          <w:szCs w:val="24"/>
          <w:lang w:eastAsia="fr-FR"/>
        </w:rPr>
        <w:t>rs du trimestre sous analyse, progresse de 68</w:t>
      </w:r>
      <w:r w:rsidR="00D476A1" w:rsidRPr="00203A55">
        <w:rPr>
          <w:rFonts w:ascii="Times New Roman" w:hAnsi="Times New Roman"/>
          <w:sz w:val="24"/>
          <w:szCs w:val="24"/>
          <w:lang w:eastAsia="fr-FR"/>
        </w:rPr>
        <w:t xml:space="preserve">% par rapport au </w:t>
      </w:r>
      <w:r w:rsidR="00A16138" w:rsidRPr="00203A55">
        <w:rPr>
          <w:rFonts w:ascii="Times New Roman" w:hAnsi="Times New Roman"/>
          <w:sz w:val="24"/>
          <w:szCs w:val="24"/>
          <w:lang w:eastAsia="fr-FR"/>
        </w:rPr>
        <w:t>second</w:t>
      </w:r>
      <w:r w:rsidRPr="00203A55">
        <w:rPr>
          <w:rFonts w:ascii="Times New Roman" w:hAnsi="Times New Roman"/>
          <w:sz w:val="24"/>
          <w:szCs w:val="24"/>
          <w:lang w:eastAsia="fr-FR"/>
        </w:rPr>
        <w:t xml:space="preserve"> trimestre de 2016</w:t>
      </w:r>
      <w:r w:rsidR="00D476A1" w:rsidRPr="00203A55">
        <w:rPr>
          <w:rFonts w:ascii="Times New Roman" w:hAnsi="Times New Roman"/>
          <w:sz w:val="24"/>
          <w:szCs w:val="24"/>
          <w:lang w:eastAsia="fr-FR"/>
        </w:rPr>
        <w:t xml:space="preserve">. </w:t>
      </w:r>
      <w:r w:rsidR="00B049A0" w:rsidRPr="00203A55">
        <w:rPr>
          <w:rFonts w:ascii="Times New Roman" w:hAnsi="Times New Roman"/>
          <w:sz w:val="24"/>
          <w:szCs w:val="24"/>
          <w:lang w:eastAsia="fr-FR"/>
        </w:rPr>
        <w:t xml:space="preserve">En glissement annuel, </w:t>
      </w:r>
      <w:r w:rsidRPr="00203A55">
        <w:rPr>
          <w:rFonts w:ascii="Times New Roman" w:hAnsi="Times New Roman"/>
          <w:sz w:val="24"/>
          <w:szCs w:val="24"/>
          <w:lang w:eastAsia="fr-FR"/>
        </w:rPr>
        <w:t>l’indice de</w:t>
      </w:r>
      <w:r w:rsidR="00B049A0" w:rsidRPr="00203A55">
        <w:rPr>
          <w:rFonts w:ascii="Times New Roman" w:hAnsi="Times New Roman"/>
          <w:sz w:val="24"/>
          <w:szCs w:val="24"/>
          <w:lang w:eastAsia="fr-FR"/>
        </w:rPr>
        <w:t xml:space="preserve"> volume</w:t>
      </w:r>
      <w:r w:rsidRPr="00203A55">
        <w:rPr>
          <w:rFonts w:ascii="Times New Roman" w:hAnsi="Times New Roman"/>
          <w:sz w:val="24"/>
          <w:szCs w:val="24"/>
          <w:lang w:eastAsia="fr-FR"/>
        </w:rPr>
        <w:t xml:space="preserve"> à l’exportation</w:t>
      </w:r>
      <w:r w:rsidR="00B049A0" w:rsidRPr="00203A55">
        <w:rPr>
          <w:rFonts w:ascii="Times New Roman" w:hAnsi="Times New Roman"/>
          <w:sz w:val="24"/>
          <w:szCs w:val="24"/>
          <w:lang w:eastAsia="fr-FR"/>
        </w:rPr>
        <w:t xml:space="preserve"> </w:t>
      </w:r>
      <w:r w:rsidRPr="00203A55">
        <w:rPr>
          <w:rFonts w:ascii="Times New Roman" w:hAnsi="Times New Roman"/>
          <w:sz w:val="24"/>
          <w:szCs w:val="24"/>
          <w:lang w:eastAsia="fr-FR"/>
        </w:rPr>
        <w:t>progresse</w:t>
      </w:r>
      <w:r w:rsidR="00A16138" w:rsidRPr="00203A55">
        <w:rPr>
          <w:rFonts w:ascii="Times New Roman" w:hAnsi="Times New Roman"/>
          <w:sz w:val="24"/>
          <w:szCs w:val="24"/>
          <w:lang w:eastAsia="fr-FR"/>
        </w:rPr>
        <w:t xml:space="preserve"> aussi</w:t>
      </w:r>
      <w:r w:rsidR="00B049A0" w:rsidRPr="00203A55">
        <w:rPr>
          <w:rFonts w:ascii="Times New Roman" w:hAnsi="Times New Roman"/>
          <w:sz w:val="24"/>
          <w:szCs w:val="24"/>
          <w:lang w:eastAsia="fr-FR"/>
        </w:rPr>
        <w:t xml:space="preserve"> de </w:t>
      </w:r>
      <w:r w:rsidRPr="00203A55">
        <w:rPr>
          <w:rFonts w:ascii="Times New Roman" w:hAnsi="Times New Roman"/>
          <w:sz w:val="24"/>
          <w:szCs w:val="24"/>
          <w:lang w:eastAsia="fr-FR"/>
        </w:rPr>
        <w:t>0</w:t>
      </w:r>
      <w:r w:rsidR="00A16138" w:rsidRPr="00203A55">
        <w:rPr>
          <w:rFonts w:ascii="Times New Roman" w:hAnsi="Times New Roman"/>
          <w:sz w:val="24"/>
          <w:szCs w:val="24"/>
          <w:lang w:eastAsia="fr-FR"/>
        </w:rPr>
        <w:t>,8</w:t>
      </w:r>
      <w:r w:rsidR="00B049A0" w:rsidRPr="00203A55">
        <w:rPr>
          <w:rFonts w:ascii="Times New Roman" w:hAnsi="Times New Roman"/>
          <w:sz w:val="24"/>
          <w:szCs w:val="24"/>
          <w:lang w:eastAsia="fr-FR"/>
        </w:rPr>
        <w:t xml:space="preserve">%, témoignant ainsi une augmentation du volume des exportations par rapport au </w:t>
      </w:r>
      <w:r w:rsidR="004A7FEE" w:rsidRPr="00203A55">
        <w:rPr>
          <w:rFonts w:ascii="Times New Roman" w:hAnsi="Times New Roman"/>
          <w:sz w:val="24"/>
          <w:szCs w:val="24"/>
          <w:lang w:eastAsia="fr-FR"/>
        </w:rPr>
        <w:t>même trimestre</w:t>
      </w:r>
      <w:r w:rsidR="00B049A0" w:rsidRPr="00203A55">
        <w:rPr>
          <w:rFonts w:ascii="Times New Roman" w:hAnsi="Times New Roman"/>
          <w:sz w:val="24"/>
          <w:szCs w:val="24"/>
          <w:lang w:eastAsia="fr-FR"/>
        </w:rPr>
        <w:t xml:space="preserve"> de 2015. </w:t>
      </w:r>
    </w:p>
    <w:p w:rsidR="00394D09" w:rsidRPr="00203A55" w:rsidRDefault="00394D09" w:rsidP="00781B4F">
      <w:pPr>
        <w:autoSpaceDE w:val="0"/>
        <w:autoSpaceDN w:val="0"/>
        <w:adjustRightInd w:val="0"/>
        <w:spacing w:after="0" w:line="240" w:lineRule="auto"/>
        <w:jc w:val="both"/>
        <w:rPr>
          <w:rFonts w:ascii="Times New Roman" w:hAnsi="Times New Roman"/>
          <w:sz w:val="24"/>
          <w:szCs w:val="24"/>
          <w:lang w:eastAsia="fr-FR"/>
        </w:rPr>
      </w:pPr>
    </w:p>
    <w:p w:rsidR="004B6C72" w:rsidRPr="00203A55" w:rsidRDefault="00A16138" w:rsidP="00781B4F">
      <w:pPr>
        <w:autoSpaceDE w:val="0"/>
        <w:autoSpaceDN w:val="0"/>
        <w:adjustRightInd w:val="0"/>
        <w:spacing w:after="0" w:line="240" w:lineRule="auto"/>
        <w:jc w:val="both"/>
        <w:rPr>
          <w:rFonts w:ascii="Times New Roman" w:hAnsi="Times New Roman"/>
          <w:sz w:val="24"/>
          <w:szCs w:val="24"/>
          <w:lang w:eastAsia="fr-FR"/>
        </w:rPr>
      </w:pPr>
      <w:r w:rsidRPr="00203A55">
        <w:rPr>
          <w:rFonts w:ascii="Times New Roman" w:hAnsi="Times New Roman"/>
          <w:sz w:val="24"/>
          <w:szCs w:val="24"/>
          <w:lang w:eastAsia="fr-FR"/>
        </w:rPr>
        <w:t>S</w:t>
      </w:r>
      <w:r w:rsidR="00394D09" w:rsidRPr="00203A55">
        <w:rPr>
          <w:rFonts w:ascii="Times New Roman" w:hAnsi="Times New Roman"/>
          <w:sz w:val="24"/>
          <w:szCs w:val="24"/>
          <w:lang w:eastAsia="fr-FR"/>
        </w:rPr>
        <w:t>u</w:t>
      </w:r>
      <w:r w:rsidRPr="00203A55">
        <w:rPr>
          <w:rFonts w:ascii="Times New Roman" w:hAnsi="Times New Roman"/>
          <w:sz w:val="24"/>
          <w:szCs w:val="24"/>
          <w:lang w:eastAsia="fr-FR"/>
        </w:rPr>
        <w:t xml:space="preserve">r les neuf </w:t>
      </w:r>
      <w:r w:rsidR="0090147E" w:rsidRPr="00203A55">
        <w:rPr>
          <w:rFonts w:ascii="Times New Roman" w:hAnsi="Times New Roman"/>
          <w:sz w:val="24"/>
          <w:szCs w:val="24"/>
          <w:lang w:eastAsia="fr-FR"/>
        </w:rPr>
        <w:t xml:space="preserve">premiers mois </w:t>
      </w:r>
      <w:r w:rsidR="00394D09" w:rsidRPr="00203A55">
        <w:rPr>
          <w:rFonts w:ascii="Times New Roman" w:hAnsi="Times New Roman"/>
          <w:sz w:val="24"/>
          <w:szCs w:val="24"/>
          <w:lang w:eastAsia="fr-FR"/>
        </w:rPr>
        <w:t>de 2016, le</w:t>
      </w:r>
      <w:r w:rsidRPr="00203A55">
        <w:rPr>
          <w:rFonts w:ascii="Times New Roman" w:hAnsi="Times New Roman"/>
          <w:sz w:val="24"/>
          <w:szCs w:val="24"/>
          <w:lang w:eastAsia="fr-FR"/>
        </w:rPr>
        <w:t xml:space="preserve"> volume des importations </w:t>
      </w:r>
      <w:r w:rsidR="00B37087" w:rsidRPr="00203A55">
        <w:rPr>
          <w:rFonts w:ascii="Times New Roman" w:hAnsi="Times New Roman"/>
          <w:sz w:val="24"/>
          <w:szCs w:val="24"/>
          <w:lang w:eastAsia="fr-FR"/>
        </w:rPr>
        <w:t>diminue</w:t>
      </w:r>
      <w:r w:rsidRPr="00203A55">
        <w:rPr>
          <w:rFonts w:ascii="Times New Roman" w:hAnsi="Times New Roman"/>
          <w:sz w:val="24"/>
          <w:szCs w:val="24"/>
          <w:lang w:eastAsia="fr-FR"/>
        </w:rPr>
        <w:t xml:space="preserve"> de </w:t>
      </w:r>
      <w:r w:rsidR="00B37087" w:rsidRPr="00203A55">
        <w:rPr>
          <w:rFonts w:ascii="Times New Roman" w:hAnsi="Times New Roman"/>
          <w:sz w:val="24"/>
          <w:szCs w:val="24"/>
          <w:lang w:eastAsia="fr-FR"/>
        </w:rPr>
        <w:t>1,4</w:t>
      </w:r>
      <w:r w:rsidR="00394D09" w:rsidRPr="00203A55">
        <w:rPr>
          <w:rFonts w:ascii="Times New Roman" w:hAnsi="Times New Roman"/>
          <w:sz w:val="24"/>
          <w:szCs w:val="24"/>
          <w:lang w:eastAsia="fr-FR"/>
        </w:rPr>
        <w:t>% par rapport à la même période de 2015.</w:t>
      </w:r>
      <w:r w:rsidR="00DB6B66" w:rsidRPr="00203A55">
        <w:rPr>
          <w:rFonts w:ascii="Times New Roman" w:hAnsi="Times New Roman"/>
          <w:sz w:val="24"/>
          <w:szCs w:val="24"/>
          <w:lang w:eastAsia="fr-FR"/>
        </w:rPr>
        <w:t xml:space="preserve"> Cependant, les exp</w:t>
      </w:r>
      <w:r w:rsidR="00B37087" w:rsidRPr="00203A55">
        <w:rPr>
          <w:rFonts w:ascii="Times New Roman" w:hAnsi="Times New Roman"/>
          <w:sz w:val="24"/>
          <w:szCs w:val="24"/>
          <w:lang w:eastAsia="fr-FR"/>
        </w:rPr>
        <w:t xml:space="preserve">ortations </w:t>
      </w:r>
      <w:r w:rsidR="00DB6B66" w:rsidRPr="00203A55">
        <w:rPr>
          <w:rFonts w:ascii="Times New Roman" w:hAnsi="Times New Roman"/>
          <w:sz w:val="24"/>
          <w:szCs w:val="24"/>
          <w:lang w:eastAsia="fr-FR"/>
        </w:rPr>
        <w:t>con</w:t>
      </w:r>
      <w:r w:rsidR="00B37087" w:rsidRPr="00203A55">
        <w:rPr>
          <w:rFonts w:ascii="Times New Roman" w:hAnsi="Times New Roman"/>
          <w:sz w:val="24"/>
          <w:szCs w:val="24"/>
          <w:lang w:eastAsia="fr-FR"/>
        </w:rPr>
        <w:t xml:space="preserve">naissent une progression de 18,8% due à la montée </w:t>
      </w:r>
      <w:r w:rsidR="00DB6B66" w:rsidRPr="00203A55">
        <w:rPr>
          <w:rFonts w:ascii="Times New Roman" w:hAnsi="Times New Roman"/>
          <w:sz w:val="24"/>
          <w:szCs w:val="24"/>
          <w:lang w:eastAsia="fr-FR"/>
        </w:rPr>
        <w:t>des exportat</w:t>
      </w:r>
      <w:r w:rsidR="00B37087" w:rsidRPr="00203A55">
        <w:rPr>
          <w:rFonts w:ascii="Times New Roman" w:hAnsi="Times New Roman"/>
          <w:sz w:val="24"/>
          <w:szCs w:val="24"/>
          <w:lang w:eastAsia="fr-FR"/>
        </w:rPr>
        <w:t>ions des produits primaires (+26,9%)  bien que</w:t>
      </w:r>
      <w:r w:rsidR="00DB6B66" w:rsidRPr="00203A55">
        <w:rPr>
          <w:rFonts w:ascii="Times New Roman" w:hAnsi="Times New Roman"/>
          <w:sz w:val="24"/>
          <w:szCs w:val="24"/>
          <w:lang w:eastAsia="fr-FR"/>
        </w:rPr>
        <w:t xml:space="preserve"> des produits manufacturés</w:t>
      </w:r>
      <w:r w:rsidR="00B37087" w:rsidRPr="00203A55">
        <w:rPr>
          <w:rFonts w:ascii="Times New Roman" w:hAnsi="Times New Roman"/>
          <w:sz w:val="24"/>
          <w:szCs w:val="24"/>
          <w:lang w:eastAsia="fr-FR"/>
        </w:rPr>
        <w:t xml:space="preserve"> affiche une chute légère de (-3,1</w:t>
      </w:r>
      <w:r w:rsidR="00DB6B66" w:rsidRPr="00203A55">
        <w:rPr>
          <w:rFonts w:ascii="Times New Roman" w:hAnsi="Times New Roman"/>
          <w:sz w:val="24"/>
          <w:szCs w:val="24"/>
          <w:lang w:eastAsia="fr-FR"/>
        </w:rPr>
        <w:t>%).</w:t>
      </w:r>
      <w:r w:rsidR="00B049A0" w:rsidRPr="00203A55">
        <w:rPr>
          <w:rFonts w:ascii="Times New Roman" w:hAnsi="Times New Roman"/>
          <w:sz w:val="24"/>
          <w:szCs w:val="24"/>
          <w:lang w:eastAsia="fr-FR"/>
        </w:rPr>
        <w:t xml:space="preserve"> </w:t>
      </w:r>
    </w:p>
    <w:p w:rsidR="00715DC4" w:rsidRDefault="00715DC4" w:rsidP="00781B4F">
      <w:pPr>
        <w:autoSpaceDE w:val="0"/>
        <w:autoSpaceDN w:val="0"/>
        <w:adjustRightInd w:val="0"/>
        <w:spacing w:after="0" w:line="240" w:lineRule="auto"/>
        <w:jc w:val="both"/>
        <w:rPr>
          <w:rFonts w:ascii="Times New Roman" w:hAnsi="Times New Roman"/>
          <w:sz w:val="24"/>
          <w:szCs w:val="24"/>
          <w:lang w:eastAsia="fr-FR"/>
        </w:rPr>
      </w:pPr>
    </w:p>
    <w:p w:rsidR="00715DC4" w:rsidRDefault="00715DC4" w:rsidP="00781B4F">
      <w:pPr>
        <w:autoSpaceDE w:val="0"/>
        <w:autoSpaceDN w:val="0"/>
        <w:adjustRightInd w:val="0"/>
        <w:spacing w:after="0" w:line="240" w:lineRule="auto"/>
        <w:jc w:val="both"/>
        <w:rPr>
          <w:rFonts w:ascii="Times New Roman" w:hAnsi="Times New Roman"/>
          <w:sz w:val="24"/>
          <w:szCs w:val="24"/>
          <w:lang w:eastAsia="fr-FR"/>
        </w:rPr>
      </w:pPr>
    </w:p>
    <w:p w:rsidR="00715DC4" w:rsidRDefault="00715DC4" w:rsidP="00781B4F">
      <w:pPr>
        <w:autoSpaceDE w:val="0"/>
        <w:autoSpaceDN w:val="0"/>
        <w:adjustRightInd w:val="0"/>
        <w:spacing w:after="0" w:line="240" w:lineRule="auto"/>
        <w:jc w:val="both"/>
        <w:rPr>
          <w:rFonts w:ascii="Times New Roman" w:hAnsi="Times New Roman"/>
          <w:sz w:val="24"/>
          <w:szCs w:val="24"/>
          <w:lang w:eastAsia="fr-FR"/>
        </w:rPr>
      </w:pPr>
    </w:p>
    <w:p w:rsidR="005A6548" w:rsidRDefault="005A6548" w:rsidP="006F6D25">
      <w:pPr>
        <w:spacing w:after="0" w:line="240" w:lineRule="auto"/>
        <w:jc w:val="both"/>
        <w:rPr>
          <w:rFonts w:ascii="Times New Roman" w:hAnsi="Times New Roman"/>
          <w:sz w:val="24"/>
          <w:szCs w:val="24"/>
          <w:lang w:eastAsia="fr-FR"/>
        </w:rPr>
      </w:pPr>
    </w:p>
    <w:p w:rsidR="006F6D25" w:rsidRPr="006F6D25" w:rsidRDefault="006F6D25" w:rsidP="006F6D25">
      <w:pPr>
        <w:spacing w:after="0" w:line="240" w:lineRule="auto"/>
        <w:jc w:val="both"/>
        <w:rPr>
          <w:rFonts w:eastAsia="Times New Roman"/>
          <w:b/>
          <w:bCs/>
          <w:color w:val="000000"/>
          <w:lang w:val="fr-BE" w:eastAsia="fr-BE"/>
        </w:rPr>
      </w:pPr>
      <w:r w:rsidRPr="006F6D25">
        <w:rPr>
          <w:rFonts w:eastAsia="Times New Roman"/>
          <w:b/>
          <w:bCs/>
          <w:color w:val="000000"/>
          <w:lang w:val="fr-BE" w:eastAsia="fr-BE"/>
        </w:rPr>
        <w:t>Graphique</w:t>
      </w:r>
      <w:r w:rsidR="00D02E26">
        <w:rPr>
          <w:rFonts w:eastAsia="Times New Roman"/>
          <w:b/>
          <w:bCs/>
          <w:color w:val="000000"/>
          <w:lang w:val="fr-BE" w:eastAsia="fr-BE"/>
        </w:rPr>
        <w:t xml:space="preserve"> 3</w:t>
      </w:r>
      <w:r w:rsidR="004A7FEE">
        <w:rPr>
          <w:rFonts w:eastAsia="Times New Roman"/>
          <w:b/>
          <w:bCs/>
          <w:color w:val="000000"/>
          <w:lang w:val="fr-BE" w:eastAsia="fr-BE"/>
        </w:rPr>
        <w:t xml:space="preserve"> </w:t>
      </w:r>
      <w:r w:rsidRPr="006F6D25">
        <w:rPr>
          <w:rFonts w:eastAsia="Times New Roman"/>
          <w:b/>
          <w:bCs/>
          <w:color w:val="000000"/>
          <w:lang w:val="fr-BE" w:eastAsia="fr-BE"/>
        </w:rPr>
        <w:t>: Evolution de l'indice trimestriel de volume du com</w:t>
      </w:r>
      <w:r>
        <w:rPr>
          <w:rFonts w:eastAsia="Times New Roman"/>
          <w:b/>
          <w:bCs/>
          <w:color w:val="000000"/>
          <w:lang w:val="fr-BE" w:eastAsia="fr-BE"/>
        </w:rPr>
        <w:t>merce extérieur</w:t>
      </w:r>
    </w:p>
    <w:p w:rsidR="006F6D25" w:rsidRPr="006F6D25" w:rsidRDefault="00927AEA" w:rsidP="00781B4F">
      <w:pPr>
        <w:autoSpaceDE w:val="0"/>
        <w:autoSpaceDN w:val="0"/>
        <w:adjustRightInd w:val="0"/>
        <w:spacing w:after="0" w:line="240" w:lineRule="auto"/>
        <w:jc w:val="both"/>
        <w:rPr>
          <w:rFonts w:ascii="Times New Roman" w:hAnsi="Times New Roman"/>
          <w:sz w:val="24"/>
          <w:szCs w:val="24"/>
          <w:lang w:val="fr-BE" w:eastAsia="fr-FR"/>
        </w:rPr>
      </w:pPr>
      <w:r>
        <w:rPr>
          <w:rFonts w:ascii="Times New Roman" w:hAnsi="Times New Roman"/>
          <w:noProof/>
          <w:sz w:val="24"/>
          <w:szCs w:val="24"/>
          <w:lang w:eastAsia="fr-FR"/>
        </w:rPr>
        <w:drawing>
          <wp:inline distT="0" distB="0" distL="0" distR="0">
            <wp:extent cx="5358130" cy="3244215"/>
            <wp:effectExtent l="1905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srcRect/>
                    <a:stretch>
                      <a:fillRect/>
                    </a:stretch>
                  </pic:blipFill>
                  <pic:spPr bwMode="auto">
                    <a:xfrm>
                      <a:off x="0" y="0"/>
                      <a:ext cx="5358130" cy="3244215"/>
                    </a:xfrm>
                    <a:prstGeom prst="rect">
                      <a:avLst/>
                    </a:prstGeom>
                    <a:noFill/>
                  </pic:spPr>
                </pic:pic>
              </a:graphicData>
            </a:graphic>
          </wp:inline>
        </w:drawing>
      </w:r>
    </w:p>
    <w:p w:rsidR="00A90438" w:rsidRDefault="00A90438" w:rsidP="00781B4F">
      <w:pPr>
        <w:autoSpaceDE w:val="0"/>
        <w:autoSpaceDN w:val="0"/>
        <w:adjustRightInd w:val="0"/>
        <w:spacing w:after="0" w:line="240" w:lineRule="auto"/>
        <w:jc w:val="both"/>
        <w:rPr>
          <w:rFonts w:ascii="Times New Roman" w:hAnsi="Times New Roman"/>
          <w:sz w:val="24"/>
          <w:szCs w:val="24"/>
          <w:lang w:eastAsia="fr-FR"/>
        </w:rPr>
      </w:pPr>
    </w:p>
    <w:p w:rsidR="003879E3" w:rsidRDefault="003879E3" w:rsidP="00B049A0">
      <w:pPr>
        <w:autoSpaceDE w:val="0"/>
        <w:autoSpaceDN w:val="0"/>
        <w:adjustRightInd w:val="0"/>
        <w:spacing w:after="0" w:line="240" w:lineRule="auto"/>
        <w:ind w:left="360"/>
        <w:rPr>
          <w:rFonts w:ascii="Times New Roman" w:hAnsi="Times New Roman"/>
          <w:b/>
          <w:sz w:val="28"/>
          <w:szCs w:val="28"/>
          <w:lang w:eastAsia="fr-FR"/>
        </w:rPr>
      </w:pPr>
    </w:p>
    <w:p w:rsidR="00B049A0" w:rsidRPr="002234DC" w:rsidRDefault="00B049A0" w:rsidP="00B049A0">
      <w:pPr>
        <w:autoSpaceDE w:val="0"/>
        <w:autoSpaceDN w:val="0"/>
        <w:adjustRightInd w:val="0"/>
        <w:spacing w:after="0" w:line="240" w:lineRule="auto"/>
        <w:ind w:left="360"/>
        <w:rPr>
          <w:rFonts w:ascii="Times New Roman" w:hAnsi="Times New Roman"/>
          <w:b/>
          <w:sz w:val="28"/>
          <w:szCs w:val="28"/>
          <w:lang w:eastAsia="fr-FR"/>
        </w:rPr>
      </w:pPr>
      <w:r w:rsidRPr="002234DC">
        <w:rPr>
          <w:rFonts w:ascii="Times New Roman" w:hAnsi="Times New Roman"/>
          <w:b/>
          <w:sz w:val="28"/>
          <w:szCs w:val="28"/>
          <w:lang w:eastAsia="fr-FR"/>
        </w:rPr>
        <w:t>II.4. Termes de l’échange</w:t>
      </w:r>
    </w:p>
    <w:p w:rsidR="00A90438" w:rsidRDefault="00A90438" w:rsidP="00781B4F">
      <w:pPr>
        <w:autoSpaceDE w:val="0"/>
        <w:autoSpaceDN w:val="0"/>
        <w:adjustRightInd w:val="0"/>
        <w:spacing w:after="0" w:line="240" w:lineRule="auto"/>
        <w:jc w:val="both"/>
        <w:rPr>
          <w:rFonts w:ascii="Times New Roman" w:hAnsi="Times New Roman"/>
          <w:sz w:val="24"/>
          <w:szCs w:val="24"/>
          <w:lang w:eastAsia="fr-FR"/>
        </w:rPr>
      </w:pPr>
    </w:p>
    <w:p w:rsidR="00B049A0" w:rsidRPr="007B6167" w:rsidRDefault="00C911BE" w:rsidP="00B049A0">
      <w:pPr>
        <w:autoSpaceDE w:val="0"/>
        <w:autoSpaceDN w:val="0"/>
        <w:adjustRightInd w:val="0"/>
        <w:spacing w:after="0" w:line="240" w:lineRule="auto"/>
        <w:jc w:val="both"/>
        <w:rPr>
          <w:rFonts w:ascii="Times New Roman" w:hAnsi="Times New Roman"/>
          <w:sz w:val="24"/>
          <w:szCs w:val="24"/>
          <w:lang w:eastAsia="fr-FR"/>
        </w:rPr>
      </w:pPr>
      <w:r w:rsidRPr="007B6167">
        <w:rPr>
          <w:rFonts w:ascii="Times New Roman" w:hAnsi="Times New Roman"/>
          <w:sz w:val="24"/>
          <w:szCs w:val="24"/>
          <w:lang w:eastAsia="fr-FR"/>
        </w:rPr>
        <w:t>L’indice des termes de l’échange mesure</w:t>
      </w:r>
      <w:r w:rsidR="00B049A0" w:rsidRPr="007B6167">
        <w:rPr>
          <w:rFonts w:ascii="Times New Roman" w:hAnsi="Times New Roman"/>
          <w:sz w:val="24"/>
          <w:szCs w:val="24"/>
          <w:lang w:eastAsia="fr-FR"/>
        </w:rPr>
        <w:t xml:space="preserve"> la variation du pouvoir d’achat des exportations sur les importations et </w:t>
      </w:r>
      <w:r w:rsidR="003720C3" w:rsidRPr="007B6167">
        <w:rPr>
          <w:rFonts w:ascii="Times New Roman" w:hAnsi="Times New Roman"/>
          <w:sz w:val="24"/>
          <w:szCs w:val="24"/>
          <w:lang w:eastAsia="fr-FR"/>
        </w:rPr>
        <w:t>est</w:t>
      </w:r>
      <w:r w:rsidR="00B049A0" w:rsidRPr="007B6167">
        <w:rPr>
          <w:rFonts w:ascii="Times New Roman" w:hAnsi="Times New Roman"/>
          <w:sz w:val="24"/>
          <w:szCs w:val="24"/>
          <w:lang w:eastAsia="fr-FR"/>
        </w:rPr>
        <w:t xml:space="preserve"> le rapport de l’indice des prix à l’exportation et l’indice des prix à l’importation. </w:t>
      </w:r>
      <w:r w:rsidR="003720C3" w:rsidRPr="007B6167">
        <w:rPr>
          <w:rFonts w:ascii="Times New Roman" w:hAnsi="Times New Roman"/>
          <w:sz w:val="24"/>
          <w:szCs w:val="24"/>
          <w:lang w:eastAsia="fr-FR"/>
        </w:rPr>
        <w:t>Cet indice connaît</w:t>
      </w:r>
      <w:r w:rsidR="00184583" w:rsidRPr="007B6167">
        <w:rPr>
          <w:rFonts w:ascii="Times New Roman" w:hAnsi="Times New Roman"/>
          <w:sz w:val="24"/>
          <w:szCs w:val="24"/>
          <w:lang w:eastAsia="fr-FR"/>
        </w:rPr>
        <w:t xml:space="preserve"> une améliora</w:t>
      </w:r>
      <w:r w:rsidR="00B049A0" w:rsidRPr="007B6167">
        <w:rPr>
          <w:rFonts w:ascii="Times New Roman" w:hAnsi="Times New Roman"/>
          <w:sz w:val="24"/>
          <w:szCs w:val="24"/>
          <w:lang w:eastAsia="fr-FR"/>
        </w:rPr>
        <w:t>ti</w:t>
      </w:r>
      <w:r w:rsidR="003720C3" w:rsidRPr="007B6167">
        <w:rPr>
          <w:rFonts w:ascii="Times New Roman" w:hAnsi="Times New Roman"/>
          <w:sz w:val="24"/>
          <w:szCs w:val="24"/>
          <w:lang w:eastAsia="fr-FR"/>
        </w:rPr>
        <w:t>on d’un trimestre à l’autre. Il s’estime</w:t>
      </w:r>
      <w:r w:rsidR="00184583" w:rsidRPr="007B6167">
        <w:rPr>
          <w:rFonts w:ascii="Times New Roman" w:hAnsi="Times New Roman"/>
          <w:sz w:val="24"/>
          <w:szCs w:val="24"/>
          <w:lang w:eastAsia="fr-FR"/>
        </w:rPr>
        <w:t xml:space="preserve"> 1,096</w:t>
      </w:r>
      <w:r w:rsidR="00F13291" w:rsidRPr="007B6167">
        <w:rPr>
          <w:rFonts w:ascii="Times New Roman" w:hAnsi="Times New Roman"/>
          <w:sz w:val="24"/>
          <w:szCs w:val="24"/>
          <w:lang w:eastAsia="fr-FR"/>
        </w:rPr>
        <w:t xml:space="preserve"> </w:t>
      </w:r>
      <w:r w:rsidR="00B049A0" w:rsidRPr="007B6167">
        <w:rPr>
          <w:rFonts w:ascii="Times New Roman" w:hAnsi="Times New Roman"/>
          <w:sz w:val="24"/>
          <w:szCs w:val="24"/>
          <w:lang w:eastAsia="fr-FR"/>
        </w:rPr>
        <w:t xml:space="preserve">point au cours du trimestre sous analyse contre </w:t>
      </w:r>
      <w:r w:rsidR="00184583" w:rsidRPr="007B6167">
        <w:rPr>
          <w:rFonts w:ascii="Times New Roman" w:hAnsi="Times New Roman"/>
          <w:sz w:val="24"/>
          <w:szCs w:val="24"/>
          <w:lang w:eastAsia="fr-FR"/>
        </w:rPr>
        <w:t>0,97</w:t>
      </w:r>
      <w:r w:rsidR="00B049A0" w:rsidRPr="007B6167">
        <w:rPr>
          <w:rFonts w:ascii="Times New Roman" w:hAnsi="Times New Roman"/>
          <w:sz w:val="24"/>
          <w:szCs w:val="24"/>
          <w:lang w:eastAsia="fr-FR"/>
        </w:rPr>
        <w:t xml:space="preserve"> au cours du trimestre </w:t>
      </w:r>
      <w:r w:rsidR="00DB6B66" w:rsidRPr="007B6167">
        <w:rPr>
          <w:rFonts w:ascii="Times New Roman" w:hAnsi="Times New Roman"/>
          <w:sz w:val="24"/>
          <w:szCs w:val="24"/>
          <w:lang w:eastAsia="fr-FR"/>
        </w:rPr>
        <w:t>précédent</w:t>
      </w:r>
      <w:r w:rsidR="00B049A0" w:rsidRPr="007B6167">
        <w:rPr>
          <w:rFonts w:ascii="Times New Roman" w:hAnsi="Times New Roman"/>
          <w:sz w:val="24"/>
          <w:szCs w:val="24"/>
          <w:lang w:eastAsia="fr-FR"/>
        </w:rPr>
        <w:t xml:space="preserve">. Une détérioration des termes de l’échange est </w:t>
      </w:r>
      <w:r w:rsidR="00F13291" w:rsidRPr="007B6167">
        <w:rPr>
          <w:rFonts w:ascii="Times New Roman" w:hAnsi="Times New Roman"/>
          <w:sz w:val="24"/>
          <w:szCs w:val="24"/>
          <w:lang w:eastAsia="fr-FR"/>
        </w:rPr>
        <w:t>cependant</w:t>
      </w:r>
      <w:r w:rsidR="00B049A0" w:rsidRPr="007B6167">
        <w:rPr>
          <w:rFonts w:ascii="Times New Roman" w:hAnsi="Times New Roman"/>
          <w:sz w:val="24"/>
          <w:szCs w:val="24"/>
          <w:lang w:eastAsia="fr-FR"/>
        </w:rPr>
        <w:t xml:space="preserve"> enregistrée par rapport au </w:t>
      </w:r>
      <w:r w:rsidR="00DB6B66" w:rsidRPr="007B6167">
        <w:rPr>
          <w:rFonts w:ascii="Times New Roman" w:hAnsi="Times New Roman"/>
          <w:sz w:val="24"/>
          <w:szCs w:val="24"/>
          <w:lang w:eastAsia="fr-FR"/>
        </w:rPr>
        <w:t>même</w:t>
      </w:r>
      <w:r w:rsidR="00B049A0" w:rsidRPr="007B6167">
        <w:rPr>
          <w:rFonts w:ascii="Times New Roman" w:hAnsi="Times New Roman"/>
          <w:sz w:val="24"/>
          <w:szCs w:val="24"/>
          <w:lang w:eastAsia="fr-FR"/>
        </w:rPr>
        <w:t xml:space="preserve"> trimestre de 2015</w:t>
      </w:r>
      <w:r w:rsidR="00F13291" w:rsidRPr="007B6167">
        <w:rPr>
          <w:rFonts w:ascii="Times New Roman" w:hAnsi="Times New Roman"/>
          <w:sz w:val="24"/>
          <w:szCs w:val="24"/>
          <w:lang w:eastAsia="fr-FR"/>
        </w:rPr>
        <w:t xml:space="preserve"> (1,21 points)</w:t>
      </w:r>
      <w:r w:rsidR="00B049A0" w:rsidRPr="007B6167">
        <w:rPr>
          <w:rFonts w:ascii="Times New Roman" w:hAnsi="Times New Roman"/>
          <w:sz w:val="24"/>
          <w:szCs w:val="24"/>
          <w:lang w:eastAsia="fr-FR"/>
        </w:rPr>
        <w:t xml:space="preserve">. </w:t>
      </w:r>
      <w:r w:rsidR="00BE11E3" w:rsidRPr="007B6167">
        <w:rPr>
          <w:rFonts w:ascii="Times New Roman" w:hAnsi="Times New Roman"/>
          <w:sz w:val="24"/>
          <w:szCs w:val="24"/>
          <w:lang w:eastAsia="fr-FR"/>
        </w:rPr>
        <w:t>L</w:t>
      </w:r>
      <w:r w:rsidR="00B049A0" w:rsidRPr="007B6167">
        <w:rPr>
          <w:rFonts w:ascii="Times New Roman" w:hAnsi="Times New Roman"/>
          <w:sz w:val="24"/>
          <w:szCs w:val="24"/>
          <w:lang w:eastAsia="fr-FR"/>
        </w:rPr>
        <w:t xml:space="preserve">es termes de l’échange du commerce extérieur des biens </w:t>
      </w:r>
      <w:r w:rsidR="00184583" w:rsidRPr="007B6167">
        <w:rPr>
          <w:rFonts w:ascii="Times New Roman" w:hAnsi="Times New Roman"/>
          <w:sz w:val="24"/>
          <w:szCs w:val="24"/>
          <w:lang w:eastAsia="fr-FR"/>
        </w:rPr>
        <w:t xml:space="preserve"> sont</w:t>
      </w:r>
      <w:r w:rsidR="00951E65" w:rsidRPr="007B6167">
        <w:rPr>
          <w:rFonts w:ascii="Times New Roman" w:hAnsi="Times New Roman"/>
          <w:sz w:val="24"/>
          <w:szCs w:val="24"/>
          <w:lang w:eastAsia="fr-FR"/>
        </w:rPr>
        <w:t xml:space="preserve"> de </w:t>
      </w:r>
      <w:r w:rsidR="0034444F" w:rsidRPr="007B6167">
        <w:rPr>
          <w:rFonts w:ascii="Times New Roman" w:hAnsi="Times New Roman"/>
          <w:sz w:val="24"/>
          <w:szCs w:val="24"/>
          <w:lang w:eastAsia="fr-FR"/>
        </w:rPr>
        <w:t>tendance favorable</w:t>
      </w:r>
      <w:r w:rsidR="00B049A0" w:rsidRPr="007B6167">
        <w:rPr>
          <w:rFonts w:ascii="Times New Roman" w:hAnsi="Times New Roman"/>
          <w:sz w:val="24"/>
          <w:szCs w:val="24"/>
          <w:lang w:eastAsia="fr-FR"/>
        </w:rPr>
        <w:t xml:space="preserve"> pour l’économie burundaise au cours </w:t>
      </w:r>
      <w:r w:rsidR="00BE11E3" w:rsidRPr="007B6167">
        <w:rPr>
          <w:rFonts w:ascii="Times New Roman" w:hAnsi="Times New Roman"/>
          <w:sz w:val="24"/>
          <w:szCs w:val="24"/>
          <w:lang w:eastAsia="fr-FR"/>
        </w:rPr>
        <w:t>du trimestre sous revue</w:t>
      </w:r>
      <w:r w:rsidR="00B049A0" w:rsidRPr="007B6167">
        <w:rPr>
          <w:rFonts w:ascii="Times New Roman" w:hAnsi="Times New Roman"/>
          <w:sz w:val="24"/>
          <w:szCs w:val="24"/>
          <w:lang w:eastAsia="fr-FR"/>
        </w:rPr>
        <w:t xml:space="preserve">. </w:t>
      </w:r>
    </w:p>
    <w:p w:rsidR="00BE11E3" w:rsidRPr="007B6167" w:rsidRDefault="00BE11E3" w:rsidP="00B049A0">
      <w:pPr>
        <w:autoSpaceDE w:val="0"/>
        <w:autoSpaceDN w:val="0"/>
        <w:adjustRightInd w:val="0"/>
        <w:spacing w:after="0" w:line="240" w:lineRule="auto"/>
        <w:jc w:val="both"/>
        <w:rPr>
          <w:rFonts w:ascii="Times New Roman" w:hAnsi="Times New Roman"/>
          <w:sz w:val="24"/>
          <w:szCs w:val="24"/>
          <w:lang w:eastAsia="fr-FR"/>
        </w:rPr>
      </w:pPr>
    </w:p>
    <w:p w:rsidR="00BE11E3" w:rsidRPr="007B6167" w:rsidRDefault="00F13291" w:rsidP="00B049A0">
      <w:pPr>
        <w:autoSpaceDE w:val="0"/>
        <w:autoSpaceDN w:val="0"/>
        <w:adjustRightInd w:val="0"/>
        <w:spacing w:after="0" w:line="240" w:lineRule="auto"/>
        <w:jc w:val="both"/>
        <w:rPr>
          <w:rFonts w:ascii="Times New Roman" w:hAnsi="Times New Roman"/>
          <w:sz w:val="24"/>
          <w:szCs w:val="24"/>
          <w:lang w:eastAsia="fr-FR"/>
        </w:rPr>
      </w:pPr>
      <w:r w:rsidRPr="007B6167">
        <w:rPr>
          <w:rFonts w:ascii="Times New Roman" w:hAnsi="Times New Roman"/>
          <w:sz w:val="24"/>
          <w:szCs w:val="24"/>
          <w:lang w:eastAsia="fr-FR"/>
        </w:rPr>
        <w:t xml:space="preserve">Au niveau des </w:t>
      </w:r>
      <w:r w:rsidR="0034444F" w:rsidRPr="007B6167">
        <w:rPr>
          <w:rFonts w:ascii="Times New Roman" w:hAnsi="Times New Roman"/>
          <w:sz w:val="24"/>
          <w:szCs w:val="24"/>
          <w:lang w:eastAsia="fr-FR"/>
        </w:rPr>
        <w:t xml:space="preserve">neuf </w:t>
      </w:r>
      <w:r w:rsidRPr="007B6167">
        <w:rPr>
          <w:rFonts w:ascii="Times New Roman" w:hAnsi="Times New Roman"/>
          <w:sz w:val="24"/>
          <w:szCs w:val="24"/>
          <w:lang w:eastAsia="fr-FR"/>
        </w:rPr>
        <w:t xml:space="preserve">premiers </w:t>
      </w:r>
      <w:r w:rsidR="0034444F" w:rsidRPr="007B6167">
        <w:rPr>
          <w:rFonts w:ascii="Times New Roman" w:hAnsi="Times New Roman"/>
          <w:sz w:val="24"/>
          <w:szCs w:val="24"/>
          <w:lang w:eastAsia="fr-FR"/>
        </w:rPr>
        <w:t>mois</w:t>
      </w:r>
      <w:r w:rsidRPr="007B6167">
        <w:rPr>
          <w:rFonts w:ascii="Times New Roman" w:hAnsi="Times New Roman"/>
          <w:sz w:val="24"/>
          <w:szCs w:val="24"/>
          <w:lang w:eastAsia="fr-FR"/>
        </w:rPr>
        <w:t xml:space="preserve"> de 2016</w:t>
      </w:r>
      <w:r w:rsidR="00BE11E3" w:rsidRPr="007B6167">
        <w:rPr>
          <w:rFonts w:ascii="Times New Roman" w:hAnsi="Times New Roman"/>
          <w:sz w:val="24"/>
          <w:szCs w:val="24"/>
          <w:lang w:eastAsia="fr-FR"/>
        </w:rPr>
        <w:t xml:space="preserve">, </w:t>
      </w:r>
      <w:r w:rsidR="003720C3" w:rsidRPr="007B6167">
        <w:rPr>
          <w:rFonts w:ascii="Times New Roman" w:hAnsi="Times New Roman"/>
          <w:sz w:val="24"/>
          <w:szCs w:val="24"/>
          <w:lang w:eastAsia="fr-FR"/>
        </w:rPr>
        <w:t xml:space="preserve">l’indice des </w:t>
      </w:r>
      <w:r w:rsidR="00BE11E3" w:rsidRPr="007B6167">
        <w:rPr>
          <w:rFonts w:ascii="Times New Roman" w:hAnsi="Times New Roman"/>
          <w:sz w:val="24"/>
          <w:szCs w:val="24"/>
          <w:lang w:eastAsia="fr-FR"/>
        </w:rPr>
        <w:t>termes de l</w:t>
      </w:r>
      <w:r w:rsidRPr="007B6167">
        <w:rPr>
          <w:rFonts w:ascii="Times New Roman" w:hAnsi="Times New Roman"/>
          <w:sz w:val="24"/>
          <w:szCs w:val="24"/>
          <w:lang w:eastAsia="fr-FR"/>
        </w:rPr>
        <w:t xml:space="preserve">’échange s’évalue à environ 1,04 </w:t>
      </w:r>
      <w:r w:rsidR="0034444F" w:rsidRPr="007B6167">
        <w:rPr>
          <w:rFonts w:ascii="Times New Roman" w:hAnsi="Times New Roman"/>
          <w:sz w:val="24"/>
          <w:szCs w:val="24"/>
          <w:lang w:eastAsia="fr-FR"/>
        </w:rPr>
        <w:t>contre 1,18</w:t>
      </w:r>
      <w:r w:rsidR="00220B26" w:rsidRPr="007B6167">
        <w:rPr>
          <w:rFonts w:ascii="Times New Roman" w:hAnsi="Times New Roman"/>
          <w:sz w:val="24"/>
          <w:szCs w:val="24"/>
          <w:lang w:eastAsia="fr-FR"/>
        </w:rPr>
        <w:t xml:space="preserve"> au cours de la même période </w:t>
      </w:r>
      <w:r w:rsidR="00801285" w:rsidRPr="007B6167">
        <w:rPr>
          <w:rFonts w:ascii="Times New Roman" w:hAnsi="Times New Roman"/>
          <w:sz w:val="24"/>
          <w:szCs w:val="24"/>
          <w:lang w:eastAsia="fr-FR"/>
        </w:rPr>
        <w:t>de 2015. Ce qui témoigne ainsi une détérioration des termes de l’échange malgré qu’ils restent favorables pour l’économie burundaise.</w:t>
      </w:r>
    </w:p>
    <w:p w:rsidR="00715DC4" w:rsidRDefault="00715DC4" w:rsidP="00B049A0">
      <w:pPr>
        <w:autoSpaceDE w:val="0"/>
        <w:autoSpaceDN w:val="0"/>
        <w:adjustRightInd w:val="0"/>
        <w:spacing w:after="0" w:line="240" w:lineRule="auto"/>
        <w:jc w:val="both"/>
        <w:rPr>
          <w:rFonts w:ascii="Times New Roman" w:hAnsi="Times New Roman"/>
          <w:sz w:val="24"/>
          <w:szCs w:val="24"/>
          <w:lang w:eastAsia="fr-FR"/>
        </w:rPr>
      </w:pPr>
    </w:p>
    <w:p w:rsidR="00715DC4" w:rsidRDefault="00715DC4" w:rsidP="00B049A0">
      <w:pPr>
        <w:autoSpaceDE w:val="0"/>
        <w:autoSpaceDN w:val="0"/>
        <w:adjustRightInd w:val="0"/>
        <w:spacing w:after="0" w:line="240" w:lineRule="auto"/>
        <w:jc w:val="both"/>
        <w:rPr>
          <w:rFonts w:ascii="Times New Roman" w:hAnsi="Times New Roman"/>
          <w:sz w:val="24"/>
          <w:szCs w:val="24"/>
          <w:lang w:eastAsia="fr-FR"/>
        </w:rPr>
      </w:pPr>
    </w:p>
    <w:p w:rsidR="00715DC4" w:rsidRDefault="00715DC4" w:rsidP="00B049A0">
      <w:pPr>
        <w:autoSpaceDE w:val="0"/>
        <w:autoSpaceDN w:val="0"/>
        <w:adjustRightInd w:val="0"/>
        <w:spacing w:after="0" w:line="240" w:lineRule="auto"/>
        <w:jc w:val="both"/>
        <w:rPr>
          <w:rFonts w:ascii="Times New Roman" w:hAnsi="Times New Roman"/>
          <w:sz w:val="24"/>
          <w:szCs w:val="24"/>
          <w:lang w:eastAsia="fr-FR"/>
        </w:rPr>
      </w:pPr>
    </w:p>
    <w:p w:rsidR="00715DC4" w:rsidRDefault="00715DC4" w:rsidP="00B049A0">
      <w:pPr>
        <w:autoSpaceDE w:val="0"/>
        <w:autoSpaceDN w:val="0"/>
        <w:adjustRightInd w:val="0"/>
        <w:spacing w:after="0" w:line="240" w:lineRule="auto"/>
        <w:jc w:val="both"/>
        <w:rPr>
          <w:rFonts w:ascii="Times New Roman" w:hAnsi="Times New Roman"/>
          <w:sz w:val="24"/>
          <w:szCs w:val="24"/>
          <w:lang w:eastAsia="fr-FR"/>
        </w:rPr>
      </w:pPr>
    </w:p>
    <w:p w:rsidR="00715DC4" w:rsidRDefault="00715DC4" w:rsidP="00B049A0">
      <w:pPr>
        <w:autoSpaceDE w:val="0"/>
        <w:autoSpaceDN w:val="0"/>
        <w:adjustRightInd w:val="0"/>
        <w:spacing w:after="0" w:line="240" w:lineRule="auto"/>
        <w:jc w:val="both"/>
        <w:rPr>
          <w:rFonts w:ascii="Times New Roman" w:hAnsi="Times New Roman"/>
          <w:sz w:val="24"/>
          <w:szCs w:val="24"/>
          <w:lang w:eastAsia="fr-FR"/>
        </w:rPr>
      </w:pPr>
    </w:p>
    <w:p w:rsidR="00DA5D30" w:rsidRDefault="00DA5D30" w:rsidP="00B049A0">
      <w:pPr>
        <w:autoSpaceDE w:val="0"/>
        <w:autoSpaceDN w:val="0"/>
        <w:adjustRightInd w:val="0"/>
        <w:spacing w:after="0" w:line="240" w:lineRule="auto"/>
        <w:jc w:val="both"/>
        <w:rPr>
          <w:rFonts w:ascii="Times New Roman" w:hAnsi="Times New Roman"/>
          <w:sz w:val="24"/>
          <w:szCs w:val="24"/>
          <w:lang w:eastAsia="fr-FR"/>
        </w:rPr>
      </w:pPr>
    </w:p>
    <w:p w:rsidR="00DA5D30" w:rsidRDefault="00DA5D30" w:rsidP="00B049A0">
      <w:pPr>
        <w:autoSpaceDE w:val="0"/>
        <w:autoSpaceDN w:val="0"/>
        <w:adjustRightInd w:val="0"/>
        <w:spacing w:after="0" w:line="240" w:lineRule="auto"/>
        <w:jc w:val="both"/>
        <w:rPr>
          <w:rFonts w:ascii="Times New Roman" w:hAnsi="Times New Roman"/>
          <w:sz w:val="24"/>
          <w:szCs w:val="24"/>
          <w:lang w:eastAsia="fr-FR"/>
        </w:rPr>
      </w:pPr>
    </w:p>
    <w:p w:rsidR="00DA5D30" w:rsidRDefault="00DA5D30" w:rsidP="00B049A0">
      <w:pPr>
        <w:autoSpaceDE w:val="0"/>
        <w:autoSpaceDN w:val="0"/>
        <w:adjustRightInd w:val="0"/>
        <w:spacing w:after="0" w:line="240" w:lineRule="auto"/>
        <w:jc w:val="both"/>
        <w:rPr>
          <w:rFonts w:ascii="Times New Roman" w:hAnsi="Times New Roman"/>
          <w:sz w:val="24"/>
          <w:szCs w:val="24"/>
          <w:lang w:eastAsia="fr-FR"/>
        </w:rPr>
      </w:pPr>
    </w:p>
    <w:p w:rsidR="00DA5D30" w:rsidRDefault="00DA5D30" w:rsidP="00B049A0">
      <w:pPr>
        <w:autoSpaceDE w:val="0"/>
        <w:autoSpaceDN w:val="0"/>
        <w:adjustRightInd w:val="0"/>
        <w:spacing w:after="0" w:line="240" w:lineRule="auto"/>
        <w:jc w:val="both"/>
        <w:rPr>
          <w:rFonts w:ascii="Times New Roman" w:hAnsi="Times New Roman"/>
          <w:sz w:val="24"/>
          <w:szCs w:val="24"/>
          <w:lang w:eastAsia="fr-FR"/>
        </w:rPr>
      </w:pPr>
    </w:p>
    <w:p w:rsidR="00DA5D30" w:rsidRDefault="00DA5D30" w:rsidP="00B049A0">
      <w:pPr>
        <w:autoSpaceDE w:val="0"/>
        <w:autoSpaceDN w:val="0"/>
        <w:adjustRightInd w:val="0"/>
        <w:spacing w:after="0" w:line="240" w:lineRule="auto"/>
        <w:jc w:val="both"/>
        <w:rPr>
          <w:rFonts w:ascii="Times New Roman" w:hAnsi="Times New Roman"/>
          <w:sz w:val="24"/>
          <w:szCs w:val="24"/>
          <w:lang w:eastAsia="fr-FR"/>
        </w:rPr>
      </w:pPr>
    </w:p>
    <w:p w:rsidR="00DA5D30" w:rsidRDefault="00DA5D30" w:rsidP="00B049A0">
      <w:pPr>
        <w:autoSpaceDE w:val="0"/>
        <w:autoSpaceDN w:val="0"/>
        <w:adjustRightInd w:val="0"/>
        <w:spacing w:after="0" w:line="240" w:lineRule="auto"/>
        <w:jc w:val="both"/>
        <w:rPr>
          <w:rFonts w:ascii="Times New Roman" w:hAnsi="Times New Roman"/>
          <w:sz w:val="24"/>
          <w:szCs w:val="24"/>
          <w:lang w:eastAsia="fr-FR"/>
        </w:rPr>
      </w:pPr>
    </w:p>
    <w:p w:rsidR="00DA5D30" w:rsidRDefault="00DA5D30" w:rsidP="00B049A0">
      <w:pPr>
        <w:autoSpaceDE w:val="0"/>
        <w:autoSpaceDN w:val="0"/>
        <w:adjustRightInd w:val="0"/>
        <w:spacing w:after="0" w:line="240" w:lineRule="auto"/>
        <w:jc w:val="both"/>
        <w:rPr>
          <w:rFonts w:ascii="Times New Roman" w:hAnsi="Times New Roman"/>
          <w:sz w:val="24"/>
          <w:szCs w:val="24"/>
          <w:lang w:eastAsia="fr-FR"/>
        </w:rPr>
      </w:pPr>
    </w:p>
    <w:p w:rsidR="00B049A0" w:rsidRDefault="00B049A0" w:rsidP="00B049A0">
      <w:pPr>
        <w:autoSpaceDE w:val="0"/>
        <w:autoSpaceDN w:val="0"/>
        <w:adjustRightInd w:val="0"/>
        <w:spacing w:after="0" w:line="240" w:lineRule="auto"/>
        <w:jc w:val="both"/>
        <w:rPr>
          <w:rFonts w:ascii="Times New Roman" w:hAnsi="Times New Roman"/>
          <w:sz w:val="24"/>
          <w:szCs w:val="24"/>
          <w:lang w:eastAsia="fr-FR"/>
        </w:rPr>
      </w:pPr>
    </w:p>
    <w:p w:rsidR="00782D78" w:rsidRDefault="00782D78" w:rsidP="00B049A0">
      <w:pPr>
        <w:spacing w:after="0" w:line="240" w:lineRule="auto"/>
        <w:jc w:val="both"/>
        <w:rPr>
          <w:rFonts w:eastAsia="Times New Roman"/>
          <w:b/>
          <w:bCs/>
          <w:color w:val="000000"/>
          <w:lang w:val="fr-BE" w:eastAsia="fr-BE"/>
        </w:rPr>
      </w:pPr>
    </w:p>
    <w:p w:rsidR="00B049A0" w:rsidRPr="00784A75" w:rsidRDefault="00B049A0" w:rsidP="00B049A0">
      <w:pPr>
        <w:spacing w:after="0" w:line="240" w:lineRule="auto"/>
        <w:jc w:val="both"/>
        <w:rPr>
          <w:rFonts w:ascii="Times New Roman" w:hAnsi="Times New Roman"/>
          <w:sz w:val="24"/>
          <w:szCs w:val="24"/>
          <w:lang w:val="fr-BE" w:eastAsia="fr-FR"/>
        </w:rPr>
      </w:pPr>
      <w:r w:rsidRPr="00784A75">
        <w:rPr>
          <w:rFonts w:eastAsia="Times New Roman"/>
          <w:b/>
          <w:bCs/>
          <w:color w:val="000000"/>
          <w:lang w:val="fr-BE" w:eastAsia="fr-BE"/>
        </w:rPr>
        <w:t>Graphique</w:t>
      </w:r>
      <w:r w:rsidR="00D02E26">
        <w:rPr>
          <w:rFonts w:eastAsia="Times New Roman"/>
          <w:b/>
          <w:bCs/>
          <w:color w:val="000000"/>
          <w:lang w:val="fr-BE" w:eastAsia="fr-BE"/>
        </w:rPr>
        <w:t xml:space="preserve"> 4</w:t>
      </w:r>
      <w:r w:rsidR="004A7FEE">
        <w:rPr>
          <w:rFonts w:eastAsia="Times New Roman"/>
          <w:b/>
          <w:bCs/>
          <w:color w:val="000000"/>
          <w:lang w:val="fr-BE" w:eastAsia="fr-BE"/>
        </w:rPr>
        <w:t xml:space="preserve"> </w:t>
      </w:r>
      <w:r w:rsidRPr="00784A75">
        <w:rPr>
          <w:rFonts w:eastAsia="Times New Roman"/>
          <w:b/>
          <w:bCs/>
          <w:color w:val="000000"/>
          <w:lang w:val="fr-BE" w:eastAsia="fr-BE"/>
        </w:rPr>
        <w:t>: Evolution des termes de l'échange</w:t>
      </w:r>
    </w:p>
    <w:p w:rsidR="00B049A0" w:rsidRDefault="00927AEA" w:rsidP="00B049A0">
      <w:pPr>
        <w:autoSpaceDE w:val="0"/>
        <w:autoSpaceDN w:val="0"/>
        <w:adjustRightInd w:val="0"/>
        <w:spacing w:after="0" w:line="240" w:lineRule="auto"/>
        <w:jc w:val="both"/>
        <w:rPr>
          <w:rFonts w:ascii="Times New Roman" w:hAnsi="Times New Roman"/>
          <w:sz w:val="24"/>
          <w:szCs w:val="24"/>
          <w:lang w:eastAsia="fr-FR"/>
        </w:rPr>
      </w:pPr>
      <w:r>
        <w:rPr>
          <w:rFonts w:ascii="Times New Roman" w:hAnsi="Times New Roman"/>
          <w:noProof/>
          <w:sz w:val="24"/>
          <w:szCs w:val="24"/>
          <w:lang w:eastAsia="fr-FR"/>
        </w:rPr>
        <w:drawing>
          <wp:inline distT="0" distB="0" distL="0" distR="0">
            <wp:extent cx="5328920" cy="3508375"/>
            <wp:effectExtent l="19050" t="0" r="5080" b="0"/>
            <wp:docPr id="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srcRect/>
                    <a:stretch>
                      <a:fillRect/>
                    </a:stretch>
                  </pic:blipFill>
                  <pic:spPr bwMode="auto">
                    <a:xfrm>
                      <a:off x="0" y="0"/>
                      <a:ext cx="5328920" cy="3508375"/>
                    </a:xfrm>
                    <a:prstGeom prst="rect">
                      <a:avLst/>
                    </a:prstGeom>
                    <a:noFill/>
                  </pic:spPr>
                </pic:pic>
              </a:graphicData>
            </a:graphic>
          </wp:inline>
        </w:drawing>
      </w:r>
    </w:p>
    <w:p w:rsidR="0095313B" w:rsidRDefault="0095313B" w:rsidP="00B049A0">
      <w:pPr>
        <w:autoSpaceDE w:val="0"/>
        <w:autoSpaceDN w:val="0"/>
        <w:adjustRightInd w:val="0"/>
        <w:spacing w:after="0" w:line="240" w:lineRule="auto"/>
        <w:ind w:left="360"/>
        <w:rPr>
          <w:rFonts w:ascii="Times New Roman" w:hAnsi="Times New Roman"/>
          <w:b/>
          <w:sz w:val="28"/>
          <w:szCs w:val="28"/>
          <w:lang w:eastAsia="fr-FR"/>
        </w:rPr>
      </w:pPr>
    </w:p>
    <w:p w:rsidR="0095313B" w:rsidRDefault="0095313B" w:rsidP="00B049A0">
      <w:pPr>
        <w:autoSpaceDE w:val="0"/>
        <w:autoSpaceDN w:val="0"/>
        <w:adjustRightInd w:val="0"/>
        <w:spacing w:after="0" w:line="240" w:lineRule="auto"/>
        <w:ind w:left="360"/>
        <w:rPr>
          <w:rFonts w:ascii="Times New Roman" w:hAnsi="Times New Roman"/>
          <w:b/>
          <w:sz w:val="28"/>
          <w:szCs w:val="28"/>
          <w:lang w:eastAsia="fr-FR"/>
        </w:rPr>
      </w:pPr>
    </w:p>
    <w:p w:rsidR="00B049A0" w:rsidRDefault="00782D78" w:rsidP="00782D78">
      <w:pPr>
        <w:autoSpaceDE w:val="0"/>
        <w:autoSpaceDN w:val="0"/>
        <w:adjustRightInd w:val="0"/>
        <w:spacing w:line="240" w:lineRule="auto"/>
        <w:ind w:left="360"/>
        <w:jc w:val="both"/>
        <w:rPr>
          <w:rFonts w:ascii="Times New Roman" w:hAnsi="Times New Roman"/>
          <w:b/>
          <w:sz w:val="28"/>
          <w:szCs w:val="28"/>
          <w:lang w:eastAsia="fr-FR"/>
        </w:rPr>
      </w:pPr>
      <w:r>
        <w:rPr>
          <w:rFonts w:ascii="Times New Roman" w:hAnsi="Times New Roman"/>
          <w:b/>
          <w:sz w:val="28"/>
          <w:szCs w:val="28"/>
          <w:lang w:eastAsia="fr-FR"/>
        </w:rPr>
        <w:t xml:space="preserve">III. </w:t>
      </w:r>
      <w:r w:rsidR="004A7FEE">
        <w:rPr>
          <w:rFonts w:ascii="Times New Roman" w:hAnsi="Times New Roman"/>
          <w:b/>
          <w:sz w:val="28"/>
          <w:szCs w:val="28"/>
          <w:lang w:eastAsia="fr-FR"/>
        </w:rPr>
        <w:t>Conclusion.</w:t>
      </w:r>
    </w:p>
    <w:p w:rsidR="004A7FEE" w:rsidRPr="00A36400" w:rsidRDefault="004A7FEE" w:rsidP="00B049A0">
      <w:pPr>
        <w:autoSpaceDE w:val="0"/>
        <w:autoSpaceDN w:val="0"/>
        <w:adjustRightInd w:val="0"/>
        <w:spacing w:after="0" w:line="240" w:lineRule="auto"/>
        <w:ind w:left="360"/>
        <w:rPr>
          <w:rFonts w:ascii="Times New Roman" w:hAnsi="Times New Roman"/>
          <w:b/>
          <w:sz w:val="28"/>
          <w:szCs w:val="28"/>
          <w:lang w:eastAsia="fr-FR"/>
        </w:rPr>
      </w:pPr>
    </w:p>
    <w:p w:rsidR="00A90438" w:rsidRPr="00DA5D30" w:rsidRDefault="00343157" w:rsidP="00781B4F">
      <w:pPr>
        <w:autoSpaceDE w:val="0"/>
        <w:autoSpaceDN w:val="0"/>
        <w:adjustRightInd w:val="0"/>
        <w:spacing w:after="0" w:line="240" w:lineRule="auto"/>
        <w:jc w:val="both"/>
        <w:rPr>
          <w:rFonts w:ascii="Times New Roman" w:hAnsi="Times New Roman"/>
          <w:sz w:val="24"/>
          <w:szCs w:val="24"/>
          <w:lang w:eastAsia="fr-FR"/>
        </w:rPr>
      </w:pPr>
      <w:r w:rsidRPr="00DA5D30">
        <w:rPr>
          <w:rFonts w:ascii="Times New Roman" w:hAnsi="Times New Roman"/>
          <w:sz w:val="24"/>
          <w:szCs w:val="24"/>
          <w:lang w:eastAsia="fr-FR"/>
        </w:rPr>
        <w:t xml:space="preserve">Au cours du </w:t>
      </w:r>
      <w:r w:rsidR="00B749A7" w:rsidRPr="00DA5D30">
        <w:rPr>
          <w:rFonts w:ascii="Times New Roman" w:hAnsi="Times New Roman"/>
          <w:sz w:val="24"/>
          <w:szCs w:val="24"/>
          <w:lang w:eastAsia="fr-FR"/>
        </w:rPr>
        <w:t>trois</w:t>
      </w:r>
      <w:r w:rsidR="00A873D5" w:rsidRPr="00DA5D30">
        <w:rPr>
          <w:rFonts w:ascii="Times New Roman" w:hAnsi="Times New Roman"/>
          <w:sz w:val="24"/>
          <w:szCs w:val="24"/>
          <w:lang w:eastAsia="fr-FR"/>
        </w:rPr>
        <w:t>ième</w:t>
      </w:r>
      <w:r w:rsidRPr="00DA5D30">
        <w:rPr>
          <w:rFonts w:ascii="Times New Roman" w:hAnsi="Times New Roman"/>
          <w:sz w:val="24"/>
          <w:szCs w:val="24"/>
          <w:lang w:eastAsia="fr-FR"/>
        </w:rPr>
        <w:t xml:space="preserve"> trimestre </w:t>
      </w:r>
      <w:r w:rsidR="00A873D5" w:rsidRPr="00DA5D30">
        <w:rPr>
          <w:rFonts w:ascii="Times New Roman" w:hAnsi="Times New Roman"/>
          <w:sz w:val="24"/>
          <w:szCs w:val="24"/>
          <w:lang w:eastAsia="fr-FR"/>
        </w:rPr>
        <w:t xml:space="preserve">de </w:t>
      </w:r>
      <w:r w:rsidRPr="00DA5D30">
        <w:rPr>
          <w:rFonts w:ascii="Times New Roman" w:hAnsi="Times New Roman"/>
          <w:sz w:val="24"/>
          <w:szCs w:val="24"/>
          <w:lang w:eastAsia="fr-FR"/>
        </w:rPr>
        <w:t>2016, les indices du commerce e</w:t>
      </w:r>
      <w:r w:rsidR="00B749A7" w:rsidRPr="00DA5D30">
        <w:rPr>
          <w:rFonts w:ascii="Times New Roman" w:hAnsi="Times New Roman"/>
          <w:sz w:val="24"/>
          <w:szCs w:val="24"/>
          <w:lang w:eastAsia="fr-FR"/>
        </w:rPr>
        <w:t>xtérieur connaissent une amélio</w:t>
      </w:r>
      <w:r w:rsidRPr="00DA5D30">
        <w:rPr>
          <w:rFonts w:ascii="Times New Roman" w:hAnsi="Times New Roman"/>
          <w:sz w:val="24"/>
          <w:szCs w:val="24"/>
          <w:lang w:eastAsia="fr-FR"/>
        </w:rPr>
        <w:t>ration, t</w:t>
      </w:r>
      <w:r w:rsidR="00B749A7" w:rsidRPr="00DA5D30">
        <w:rPr>
          <w:rFonts w:ascii="Times New Roman" w:hAnsi="Times New Roman"/>
          <w:sz w:val="24"/>
          <w:szCs w:val="24"/>
          <w:lang w:eastAsia="fr-FR"/>
        </w:rPr>
        <w:t xml:space="preserve">raduisant ainsi une situation plus ou moins </w:t>
      </w:r>
      <w:r w:rsidRPr="00DA5D30">
        <w:rPr>
          <w:rFonts w:ascii="Times New Roman" w:hAnsi="Times New Roman"/>
          <w:sz w:val="24"/>
          <w:szCs w:val="24"/>
          <w:lang w:eastAsia="fr-FR"/>
        </w:rPr>
        <w:t xml:space="preserve">confortable de l’économie burundaise. En effet, </w:t>
      </w:r>
      <w:r w:rsidR="00A36400" w:rsidRPr="00DA5D30">
        <w:rPr>
          <w:rFonts w:ascii="Times New Roman" w:hAnsi="Times New Roman"/>
          <w:sz w:val="24"/>
          <w:szCs w:val="24"/>
          <w:lang w:eastAsia="fr-FR"/>
        </w:rPr>
        <w:t xml:space="preserve"> la valeur des exporta</w:t>
      </w:r>
      <w:r w:rsidR="00B749A7" w:rsidRPr="00DA5D30">
        <w:rPr>
          <w:rFonts w:ascii="Times New Roman" w:hAnsi="Times New Roman"/>
          <w:sz w:val="24"/>
          <w:szCs w:val="24"/>
          <w:lang w:eastAsia="fr-FR"/>
        </w:rPr>
        <w:t>tions et des importations augmente</w:t>
      </w:r>
      <w:r w:rsidR="00A36400" w:rsidRPr="00DA5D30">
        <w:rPr>
          <w:rFonts w:ascii="Times New Roman" w:hAnsi="Times New Roman"/>
          <w:sz w:val="24"/>
          <w:szCs w:val="24"/>
          <w:lang w:eastAsia="fr-FR"/>
        </w:rPr>
        <w:t xml:space="preserve"> comparativement au trimestre précédent</w:t>
      </w:r>
      <w:r w:rsidR="00F70443" w:rsidRPr="00DA5D30">
        <w:rPr>
          <w:rFonts w:ascii="Times New Roman" w:hAnsi="Times New Roman"/>
          <w:sz w:val="24"/>
          <w:szCs w:val="24"/>
          <w:lang w:eastAsia="fr-FR"/>
        </w:rPr>
        <w:t>.</w:t>
      </w:r>
    </w:p>
    <w:p w:rsidR="00B605F5" w:rsidRPr="00DA5D30" w:rsidRDefault="00B605F5" w:rsidP="00A90438">
      <w:pPr>
        <w:spacing w:after="0" w:line="240" w:lineRule="auto"/>
        <w:jc w:val="both"/>
        <w:rPr>
          <w:rFonts w:ascii="Times New Roman" w:hAnsi="Times New Roman"/>
          <w:sz w:val="24"/>
          <w:szCs w:val="24"/>
          <w:lang w:eastAsia="fr-FR"/>
        </w:rPr>
      </w:pPr>
    </w:p>
    <w:p w:rsidR="00A56A4E" w:rsidRPr="00DA5D30" w:rsidRDefault="00B749A7" w:rsidP="00A90438">
      <w:pPr>
        <w:spacing w:after="0" w:line="240" w:lineRule="auto"/>
        <w:jc w:val="both"/>
        <w:rPr>
          <w:rFonts w:ascii="Times New Roman" w:hAnsi="Times New Roman"/>
          <w:sz w:val="24"/>
          <w:szCs w:val="24"/>
          <w:lang w:eastAsia="fr-FR"/>
        </w:rPr>
      </w:pPr>
      <w:r w:rsidRPr="00DA5D30">
        <w:rPr>
          <w:rFonts w:ascii="Times New Roman" w:hAnsi="Times New Roman"/>
          <w:sz w:val="24"/>
          <w:szCs w:val="24"/>
          <w:lang w:eastAsia="fr-FR"/>
        </w:rPr>
        <w:t>Une améliora</w:t>
      </w:r>
      <w:r w:rsidR="00FF6592" w:rsidRPr="00DA5D30">
        <w:rPr>
          <w:rFonts w:ascii="Times New Roman" w:hAnsi="Times New Roman"/>
          <w:sz w:val="24"/>
          <w:szCs w:val="24"/>
          <w:lang w:eastAsia="fr-FR"/>
        </w:rPr>
        <w:t>tion des prix à l’exportation est enregistrée</w:t>
      </w:r>
      <w:r w:rsidR="007B6167" w:rsidRPr="00DA5D30">
        <w:rPr>
          <w:rFonts w:ascii="Times New Roman" w:hAnsi="Times New Roman"/>
          <w:sz w:val="24"/>
          <w:szCs w:val="24"/>
          <w:lang w:eastAsia="fr-FR"/>
        </w:rPr>
        <w:t xml:space="preserve"> au cours du trimestre sous analyse et en glissement trimestriel</w:t>
      </w:r>
      <w:r w:rsidR="00FF6592" w:rsidRPr="00DA5D30">
        <w:rPr>
          <w:rFonts w:ascii="Times New Roman" w:hAnsi="Times New Roman"/>
          <w:sz w:val="24"/>
          <w:szCs w:val="24"/>
          <w:lang w:eastAsia="fr-FR"/>
        </w:rPr>
        <w:t>.</w:t>
      </w:r>
      <w:r w:rsidR="00A873D5" w:rsidRPr="00DA5D30">
        <w:rPr>
          <w:rFonts w:ascii="Times New Roman" w:hAnsi="Times New Roman"/>
          <w:sz w:val="24"/>
          <w:szCs w:val="24"/>
          <w:lang w:eastAsia="fr-FR"/>
        </w:rPr>
        <w:t xml:space="preserve"> Les prix moyens à l’importation au cours d</w:t>
      </w:r>
      <w:r w:rsidRPr="00DA5D30">
        <w:rPr>
          <w:rFonts w:ascii="Times New Roman" w:hAnsi="Times New Roman"/>
          <w:sz w:val="24"/>
          <w:szCs w:val="24"/>
          <w:lang w:eastAsia="fr-FR"/>
        </w:rPr>
        <w:t>e neuf mois écoulé</w:t>
      </w:r>
      <w:r w:rsidR="00A873D5" w:rsidRPr="00DA5D30">
        <w:rPr>
          <w:rFonts w:ascii="Times New Roman" w:hAnsi="Times New Roman"/>
          <w:sz w:val="24"/>
          <w:szCs w:val="24"/>
          <w:lang w:eastAsia="fr-FR"/>
        </w:rPr>
        <w:t xml:space="preserve"> de 2</w:t>
      </w:r>
      <w:r w:rsidRPr="00DA5D30">
        <w:rPr>
          <w:rFonts w:ascii="Times New Roman" w:hAnsi="Times New Roman"/>
          <w:sz w:val="24"/>
          <w:szCs w:val="24"/>
          <w:lang w:eastAsia="fr-FR"/>
        </w:rPr>
        <w:t>016 par rapport à la même période</w:t>
      </w:r>
      <w:r w:rsidR="00B605F5" w:rsidRPr="00DA5D30">
        <w:rPr>
          <w:rFonts w:ascii="Times New Roman" w:hAnsi="Times New Roman"/>
          <w:sz w:val="24"/>
          <w:szCs w:val="24"/>
          <w:lang w:eastAsia="fr-FR"/>
        </w:rPr>
        <w:t xml:space="preserve"> de 2015 augmentent mais a</w:t>
      </w:r>
      <w:r w:rsidR="00A873D5" w:rsidRPr="00DA5D30">
        <w:rPr>
          <w:rFonts w:ascii="Times New Roman" w:hAnsi="Times New Roman"/>
          <w:sz w:val="24"/>
          <w:szCs w:val="24"/>
          <w:lang w:eastAsia="fr-FR"/>
        </w:rPr>
        <w:t>u niveau des exportations, les prix moyens</w:t>
      </w:r>
      <w:r w:rsidR="00B605F5" w:rsidRPr="00DA5D30">
        <w:rPr>
          <w:rFonts w:ascii="Times New Roman" w:hAnsi="Times New Roman"/>
          <w:sz w:val="24"/>
          <w:szCs w:val="24"/>
          <w:lang w:eastAsia="fr-FR"/>
        </w:rPr>
        <w:t xml:space="preserve"> de la même période </w:t>
      </w:r>
      <w:r w:rsidR="00A873D5" w:rsidRPr="00DA5D30">
        <w:rPr>
          <w:rFonts w:ascii="Times New Roman" w:hAnsi="Times New Roman"/>
          <w:sz w:val="24"/>
          <w:szCs w:val="24"/>
          <w:lang w:eastAsia="fr-FR"/>
        </w:rPr>
        <w:t>enregist</w:t>
      </w:r>
      <w:r w:rsidR="00B605F5" w:rsidRPr="00DA5D30">
        <w:rPr>
          <w:rFonts w:ascii="Times New Roman" w:hAnsi="Times New Roman"/>
          <w:sz w:val="24"/>
          <w:szCs w:val="24"/>
          <w:lang w:eastAsia="fr-FR"/>
        </w:rPr>
        <w:t>rent une détérioration de 9,6% par rapport à l’année précédente.</w:t>
      </w:r>
    </w:p>
    <w:p w:rsidR="00A56A4E" w:rsidRPr="00DA5D30" w:rsidRDefault="00A56A4E" w:rsidP="00A90438">
      <w:pPr>
        <w:spacing w:after="0" w:line="240" w:lineRule="auto"/>
        <w:jc w:val="both"/>
        <w:rPr>
          <w:rFonts w:ascii="Times New Roman" w:hAnsi="Times New Roman"/>
          <w:sz w:val="24"/>
          <w:szCs w:val="24"/>
          <w:lang w:eastAsia="fr-FR"/>
        </w:rPr>
      </w:pPr>
    </w:p>
    <w:p w:rsidR="002D5451" w:rsidRPr="00DA5D30" w:rsidRDefault="00FF6592" w:rsidP="00A90438">
      <w:pPr>
        <w:spacing w:after="0" w:line="240" w:lineRule="auto"/>
        <w:jc w:val="both"/>
        <w:rPr>
          <w:rFonts w:ascii="Times New Roman" w:hAnsi="Times New Roman"/>
          <w:sz w:val="24"/>
          <w:szCs w:val="24"/>
          <w:lang w:eastAsia="fr-FR"/>
        </w:rPr>
      </w:pPr>
      <w:r w:rsidRPr="00DA5D30">
        <w:rPr>
          <w:rFonts w:ascii="Times New Roman" w:hAnsi="Times New Roman"/>
          <w:sz w:val="24"/>
          <w:szCs w:val="24"/>
          <w:lang w:eastAsia="fr-FR"/>
        </w:rPr>
        <w:t xml:space="preserve"> L’indice de volumes des import</w:t>
      </w:r>
      <w:r w:rsidR="00B605F5" w:rsidRPr="00DA5D30">
        <w:rPr>
          <w:rFonts w:ascii="Times New Roman" w:hAnsi="Times New Roman"/>
          <w:sz w:val="24"/>
          <w:szCs w:val="24"/>
          <w:lang w:eastAsia="fr-FR"/>
        </w:rPr>
        <w:t>ations du troisième trimestre présente une tendance haussière par rapport au trimestre passé</w:t>
      </w:r>
      <w:r w:rsidRPr="00DA5D30">
        <w:rPr>
          <w:rFonts w:ascii="Times New Roman" w:hAnsi="Times New Roman"/>
          <w:sz w:val="24"/>
          <w:szCs w:val="24"/>
          <w:lang w:eastAsia="fr-FR"/>
        </w:rPr>
        <w:t>,</w:t>
      </w:r>
      <w:r w:rsidR="00B605F5" w:rsidRPr="00DA5D30">
        <w:rPr>
          <w:rFonts w:ascii="Times New Roman" w:hAnsi="Times New Roman"/>
          <w:sz w:val="24"/>
          <w:szCs w:val="24"/>
          <w:lang w:eastAsia="fr-FR"/>
        </w:rPr>
        <w:t xml:space="preserve"> traduisant ainsi une augmentation</w:t>
      </w:r>
      <w:r w:rsidRPr="00DA5D30">
        <w:rPr>
          <w:rFonts w:ascii="Times New Roman" w:hAnsi="Times New Roman"/>
          <w:sz w:val="24"/>
          <w:szCs w:val="24"/>
          <w:lang w:eastAsia="fr-FR"/>
        </w:rPr>
        <w:t xml:space="preserve"> progressive des importation</w:t>
      </w:r>
      <w:r w:rsidR="00B605F5" w:rsidRPr="00DA5D30">
        <w:rPr>
          <w:rFonts w:ascii="Times New Roman" w:hAnsi="Times New Roman"/>
          <w:sz w:val="24"/>
          <w:szCs w:val="24"/>
          <w:lang w:eastAsia="fr-FR"/>
        </w:rPr>
        <w:t>s</w:t>
      </w:r>
      <w:r w:rsidRPr="00DA5D30">
        <w:rPr>
          <w:rFonts w:ascii="Times New Roman" w:hAnsi="Times New Roman"/>
          <w:sz w:val="24"/>
          <w:szCs w:val="24"/>
          <w:lang w:eastAsia="fr-FR"/>
        </w:rPr>
        <w:t xml:space="preserve">. </w:t>
      </w:r>
    </w:p>
    <w:p w:rsidR="002D5451" w:rsidRPr="00DA5D30" w:rsidRDefault="002D5451" w:rsidP="00A90438">
      <w:pPr>
        <w:spacing w:after="0" w:line="240" w:lineRule="auto"/>
        <w:jc w:val="both"/>
        <w:rPr>
          <w:rFonts w:ascii="Times New Roman" w:hAnsi="Times New Roman"/>
          <w:sz w:val="24"/>
          <w:szCs w:val="24"/>
          <w:lang w:eastAsia="fr-FR"/>
        </w:rPr>
      </w:pPr>
    </w:p>
    <w:p w:rsidR="005A6548" w:rsidRPr="00DA5D30" w:rsidRDefault="002D5451" w:rsidP="00A90438">
      <w:pPr>
        <w:spacing w:after="0" w:line="240" w:lineRule="auto"/>
        <w:jc w:val="both"/>
        <w:rPr>
          <w:rFonts w:ascii="Times New Roman" w:hAnsi="Times New Roman"/>
          <w:sz w:val="24"/>
          <w:szCs w:val="24"/>
          <w:lang w:eastAsia="fr-FR"/>
        </w:rPr>
      </w:pPr>
      <w:r w:rsidRPr="00DA5D30">
        <w:rPr>
          <w:rFonts w:ascii="Times New Roman" w:hAnsi="Times New Roman"/>
          <w:sz w:val="24"/>
          <w:szCs w:val="24"/>
          <w:lang w:eastAsia="fr-FR"/>
        </w:rPr>
        <w:t>Une amélio</w:t>
      </w:r>
      <w:r w:rsidR="00FF6592" w:rsidRPr="00DA5D30">
        <w:rPr>
          <w:rFonts w:ascii="Times New Roman" w:hAnsi="Times New Roman"/>
          <w:sz w:val="24"/>
          <w:szCs w:val="24"/>
          <w:lang w:eastAsia="fr-FR"/>
        </w:rPr>
        <w:t xml:space="preserve">ration </w:t>
      </w:r>
      <w:r w:rsidR="00CF3B7D" w:rsidRPr="00DA5D30">
        <w:rPr>
          <w:rFonts w:ascii="Times New Roman" w:hAnsi="Times New Roman"/>
          <w:sz w:val="24"/>
          <w:szCs w:val="24"/>
          <w:lang w:eastAsia="fr-FR"/>
        </w:rPr>
        <w:t xml:space="preserve">de l’indice </w:t>
      </w:r>
      <w:r w:rsidR="00FF6592" w:rsidRPr="00DA5D30">
        <w:rPr>
          <w:rFonts w:ascii="Times New Roman" w:hAnsi="Times New Roman"/>
          <w:sz w:val="24"/>
          <w:szCs w:val="24"/>
          <w:lang w:eastAsia="fr-FR"/>
        </w:rPr>
        <w:t xml:space="preserve">des termes de l’échange est enregistrée d’un trimestre à l’autre. </w:t>
      </w:r>
      <w:r w:rsidR="00A873D5" w:rsidRPr="00DA5D30">
        <w:rPr>
          <w:rFonts w:ascii="Times New Roman" w:hAnsi="Times New Roman"/>
          <w:sz w:val="24"/>
          <w:szCs w:val="24"/>
          <w:lang w:eastAsia="fr-FR"/>
        </w:rPr>
        <w:t>Les termes de l’échange du</w:t>
      </w:r>
      <w:r w:rsidR="00AF004B" w:rsidRPr="00DA5D30">
        <w:rPr>
          <w:rFonts w:ascii="Times New Roman" w:hAnsi="Times New Roman"/>
          <w:sz w:val="24"/>
          <w:szCs w:val="24"/>
          <w:lang w:eastAsia="fr-FR"/>
        </w:rPr>
        <w:t xml:space="preserve"> commerce extérieur des biens  sont </w:t>
      </w:r>
      <w:r w:rsidR="00A873D5" w:rsidRPr="00DA5D30">
        <w:rPr>
          <w:rFonts w:ascii="Times New Roman" w:hAnsi="Times New Roman"/>
          <w:sz w:val="24"/>
          <w:szCs w:val="24"/>
          <w:lang w:eastAsia="fr-FR"/>
        </w:rPr>
        <w:t xml:space="preserve"> favorables pour l’économie burundaise au cours du trimestre sous revue.</w:t>
      </w:r>
    </w:p>
    <w:p w:rsidR="005A6548" w:rsidRPr="005A6548" w:rsidRDefault="005A6548" w:rsidP="00756089">
      <w:pPr>
        <w:spacing w:after="0" w:line="240" w:lineRule="auto"/>
        <w:jc w:val="center"/>
        <w:rPr>
          <w:rFonts w:eastAsia="Times New Roman"/>
          <w:b/>
          <w:bCs/>
          <w:color w:val="000000"/>
          <w:sz w:val="28"/>
          <w:szCs w:val="28"/>
          <w:lang w:val="fr-BE" w:eastAsia="fr-BE"/>
        </w:rPr>
      </w:pPr>
      <w:r>
        <w:rPr>
          <w:rFonts w:eastAsia="Times New Roman"/>
          <w:b/>
          <w:bCs/>
          <w:color w:val="000000"/>
          <w:lang w:val="fr-BE" w:eastAsia="fr-BE"/>
        </w:rPr>
        <w:br w:type="page"/>
      </w:r>
      <w:r w:rsidRPr="005A6548">
        <w:rPr>
          <w:rFonts w:eastAsia="Times New Roman"/>
          <w:b/>
          <w:bCs/>
          <w:color w:val="000000"/>
          <w:sz w:val="28"/>
          <w:szCs w:val="28"/>
          <w:lang w:val="fr-BE" w:eastAsia="fr-BE"/>
        </w:rPr>
        <w:lastRenderedPageBreak/>
        <w:t>Annexes</w:t>
      </w:r>
    </w:p>
    <w:p w:rsidR="005A6548" w:rsidRDefault="005A6548" w:rsidP="00A90438">
      <w:pPr>
        <w:spacing w:after="0" w:line="240" w:lineRule="auto"/>
        <w:jc w:val="both"/>
        <w:rPr>
          <w:rFonts w:eastAsia="Times New Roman"/>
          <w:b/>
          <w:bCs/>
          <w:color w:val="000000"/>
          <w:lang w:val="fr-BE" w:eastAsia="fr-BE"/>
        </w:rPr>
      </w:pPr>
    </w:p>
    <w:p w:rsidR="005A6548" w:rsidRDefault="005A6548" w:rsidP="00A90438">
      <w:pPr>
        <w:spacing w:after="0" w:line="240" w:lineRule="auto"/>
        <w:jc w:val="both"/>
        <w:rPr>
          <w:rFonts w:eastAsia="Times New Roman"/>
          <w:bCs/>
          <w:color w:val="000000"/>
          <w:lang w:val="fr-BE" w:eastAsia="fr-BE"/>
        </w:rPr>
      </w:pPr>
    </w:p>
    <w:p w:rsidR="00DF5E79" w:rsidRDefault="00DF5E79" w:rsidP="0007094F">
      <w:pPr>
        <w:numPr>
          <w:ilvl w:val="0"/>
          <w:numId w:val="9"/>
        </w:numPr>
        <w:spacing w:after="0" w:line="240" w:lineRule="auto"/>
        <w:jc w:val="both"/>
        <w:rPr>
          <w:rFonts w:eastAsia="Times New Roman"/>
          <w:b/>
          <w:bCs/>
          <w:color w:val="000000"/>
          <w:sz w:val="24"/>
          <w:szCs w:val="24"/>
          <w:lang w:val="fr-BE" w:eastAsia="fr-BE"/>
        </w:rPr>
      </w:pPr>
      <w:r w:rsidRPr="00DF5E79">
        <w:rPr>
          <w:rFonts w:eastAsia="Times New Roman"/>
          <w:b/>
          <w:bCs/>
          <w:color w:val="000000"/>
          <w:sz w:val="24"/>
          <w:szCs w:val="24"/>
          <w:lang w:val="fr-BE" w:eastAsia="fr-BE"/>
        </w:rPr>
        <w:t>Indice de valeur  à l'importation</w:t>
      </w:r>
    </w:p>
    <w:p w:rsidR="005A6548" w:rsidRDefault="005A6548" w:rsidP="00A90438">
      <w:pPr>
        <w:spacing w:after="0" w:line="240" w:lineRule="auto"/>
        <w:jc w:val="both"/>
        <w:rPr>
          <w:rFonts w:eastAsia="Times New Roman"/>
          <w:bCs/>
          <w:color w:val="000000"/>
          <w:lang w:val="fr-BE" w:eastAsia="fr-BE"/>
        </w:rPr>
      </w:pPr>
    </w:p>
    <w:p w:rsidR="00DF5E79" w:rsidRPr="005A6548" w:rsidRDefault="00D5146B" w:rsidP="00A90438">
      <w:pPr>
        <w:spacing w:after="0" w:line="240" w:lineRule="auto"/>
        <w:jc w:val="both"/>
        <w:rPr>
          <w:rFonts w:eastAsia="Times New Roman"/>
          <w:bCs/>
          <w:color w:val="000000"/>
          <w:lang w:val="fr-BE" w:eastAsia="fr-BE"/>
        </w:rPr>
      </w:pPr>
      <w:r w:rsidRPr="00D5146B">
        <w:rPr>
          <w:noProof/>
          <w:lang w:eastAsia="fr-FR"/>
        </w:rPr>
        <w:drawing>
          <wp:inline distT="0" distB="0" distL="0" distR="0" wp14:anchorId="4ED4779C" wp14:editId="47FD6E05">
            <wp:extent cx="6086475" cy="4667250"/>
            <wp:effectExtent l="0" t="0" r="9525"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463" cy="4665707"/>
                    </a:xfrm>
                    <a:prstGeom prst="rect">
                      <a:avLst/>
                    </a:prstGeom>
                    <a:noFill/>
                    <a:ln>
                      <a:noFill/>
                    </a:ln>
                  </pic:spPr>
                </pic:pic>
              </a:graphicData>
            </a:graphic>
          </wp:inline>
        </w:drawing>
      </w:r>
    </w:p>
    <w:p w:rsidR="005A6548" w:rsidRDefault="005A6548" w:rsidP="00A90438">
      <w:pPr>
        <w:spacing w:after="0" w:line="240" w:lineRule="auto"/>
        <w:jc w:val="both"/>
        <w:rPr>
          <w:rFonts w:eastAsia="Times New Roman"/>
          <w:b/>
          <w:bCs/>
          <w:color w:val="000000"/>
          <w:lang w:val="fr-BE" w:eastAsia="fr-BE"/>
        </w:rPr>
      </w:pPr>
    </w:p>
    <w:p w:rsidR="00DF5E79" w:rsidRDefault="00DF5E79" w:rsidP="0007094F">
      <w:pPr>
        <w:numPr>
          <w:ilvl w:val="0"/>
          <w:numId w:val="9"/>
        </w:numPr>
        <w:spacing w:after="0" w:line="240" w:lineRule="auto"/>
        <w:jc w:val="both"/>
        <w:rPr>
          <w:rFonts w:eastAsia="Times New Roman"/>
          <w:b/>
          <w:bCs/>
          <w:color w:val="000000"/>
          <w:sz w:val="24"/>
          <w:szCs w:val="24"/>
          <w:lang w:val="fr-BE" w:eastAsia="fr-BE"/>
        </w:rPr>
      </w:pPr>
      <w:r w:rsidRPr="00DF5E79">
        <w:rPr>
          <w:rFonts w:eastAsia="Times New Roman"/>
          <w:b/>
          <w:bCs/>
          <w:color w:val="000000"/>
          <w:sz w:val="24"/>
          <w:szCs w:val="24"/>
          <w:lang w:val="fr-BE" w:eastAsia="fr-BE"/>
        </w:rPr>
        <w:t>Indice de valeur  à l'exportation</w:t>
      </w:r>
    </w:p>
    <w:p w:rsidR="00915537" w:rsidRDefault="00915537" w:rsidP="00915537">
      <w:pPr>
        <w:spacing w:after="0" w:line="240" w:lineRule="auto"/>
        <w:jc w:val="both"/>
      </w:pPr>
    </w:p>
    <w:p w:rsidR="00DA7696" w:rsidRDefault="00D5146B" w:rsidP="00915537">
      <w:pPr>
        <w:spacing w:after="0" w:line="240" w:lineRule="auto"/>
        <w:jc w:val="both"/>
      </w:pPr>
      <w:r w:rsidRPr="00D5146B">
        <w:rPr>
          <w:noProof/>
          <w:lang w:eastAsia="fr-FR"/>
        </w:rPr>
        <w:drawing>
          <wp:inline distT="0" distB="0" distL="0" distR="0" wp14:anchorId="3A7AB2C6" wp14:editId="10293744">
            <wp:extent cx="6086475" cy="1162050"/>
            <wp:effectExtent l="0" t="0" r="9525"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84757" cy="1161722"/>
                    </a:xfrm>
                    <a:prstGeom prst="rect">
                      <a:avLst/>
                    </a:prstGeom>
                    <a:noFill/>
                    <a:ln>
                      <a:noFill/>
                    </a:ln>
                  </pic:spPr>
                </pic:pic>
              </a:graphicData>
            </a:graphic>
          </wp:inline>
        </w:drawing>
      </w:r>
    </w:p>
    <w:p w:rsidR="00915537" w:rsidRPr="00DF5E79" w:rsidRDefault="00915537" w:rsidP="00915537">
      <w:pPr>
        <w:spacing w:after="0" w:line="240" w:lineRule="auto"/>
        <w:jc w:val="both"/>
        <w:rPr>
          <w:rFonts w:eastAsia="Times New Roman"/>
          <w:b/>
          <w:bCs/>
          <w:color w:val="000000"/>
          <w:sz w:val="24"/>
          <w:szCs w:val="24"/>
          <w:lang w:val="fr-BE" w:eastAsia="fr-BE"/>
        </w:rPr>
      </w:pPr>
    </w:p>
    <w:p w:rsidR="00DF5E79" w:rsidRDefault="00DF5E79" w:rsidP="00DF5E79">
      <w:pPr>
        <w:spacing w:after="0" w:line="240" w:lineRule="auto"/>
        <w:jc w:val="both"/>
        <w:rPr>
          <w:rFonts w:eastAsia="Times New Roman"/>
          <w:b/>
          <w:bCs/>
          <w:color w:val="000000"/>
          <w:sz w:val="24"/>
          <w:szCs w:val="24"/>
          <w:lang w:val="fr-BE" w:eastAsia="fr-BE"/>
        </w:rPr>
      </w:pPr>
    </w:p>
    <w:p w:rsidR="00915537" w:rsidRDefault="00915537" w:rsidP="00DF5E79">
      <w:pPr>
        <w:spacing w:after="0" w:line="240" w:lineRule="auto"/>
        <w:jc w:val="both"/>
        <w:rPr>
          <w:rFonts w:eastAsia="Times New Roman"/>
          <w:b/>
          <w:bCs/>
          <w:color w:val="000000"/>
          <w:sz w:val="24"/>
          <w:szCs w:val="24"/>
          <w:lang w:val="fr-BE" w:eastAsia="fr-BE"/>
        </w:rPr>
      </w:pPr>
    </w:p>
    <w:p w:rsidR="00F46F89" w:rsidRDefault="00F46F89" w:rsidP="00DF5E79">
      <w:pPr>
        <w:spacing w:after="0" w:line="240" w:lineRule="auto"/>
        <w:jc w:val="both"/>
        <w:rPr>
          <w:rFonts w:eastAsia="Times New Roman"/>
          <w:b/>
          <w:bCs/>
          <w:color w:val="000000"/>
          <w:sz w:val="24"/>
          <w:szCs w:val="24"/>
          <w:lang w:val="fr-BE" w:eastAsia="fr-BE"/>
        </w:rPr>
      </w:pPr>
    </w:p>
    <w:p w:rsidR="00DA5D30" w:rsidRDefault="00DA5D30" w:rsidP="00DF5E79">
      <w:pPr>
        <w:spacing w:after="0" w:line="240" w:lineRule="auto"/>
        <w:jc w:val="both"/>
        <w:rPr>
          <w:rFonts w:eastAsia="Times New Roman"/>
          <w:b/>
          <w:bCs/>
          <w:color w:val="000000"/>
          <w:sz w:val="24"/>
          <w:szCs w:val="24"/>
          <w:lang w:val="fr-BE" w:eastAsia="fr-BE"/>
        </w:rPr>
      </w:pPr>
    </w:p>
    <w:p w:rsidR="00DF5E79" w:rsidRDefault="00DF5E79" w:rsidP="00DF5E79">
      <w:pPr>
        <w:spacing w:after="0" w:line="240" w:lineRule="auto"/>
        <w:jc w:val="both"/>
        <w:rPr>
          <w:rFonts w:eastAsia="Times New Roman"/>
          <w:b/>
          <w:bCs/>
          <w:color w:val="000000"/>
          <w:sz w:val="24"/>
          <w:szCs w:val="24"/>
          <w:lang w:val="fr-BE" w:eastAsia="fr-BE"/>
        </w:rPr>
      </w:pPr>
    </w:p>
    <w:p w:rsidR="00DF5E79" w:rsidRDefault="00DF5E79" w:rsidP="00DF5E79">
      <w:pPr>
        <w:spacing w:after="0" w:line="240" w:lineRule="auto"/>
        <w:jc w:val="both"/>
        <w:rPr>
          <w:rFonts w:eastAsia="Times New Roman"/>
          <w:b/>
          <w:bCs/>
          <w:color w:val="000000"/>
          <w:sz w:val="24"/>
          <w:szCs w:val="24"/>
          <w:lang w:val="fr-BE" w:eastAsia="fr-BE"/>
        </w:rPr>
      </w:pPr>
    </w:p>
    <w:p w:rsidR="00DF5E79" w:rsidRDefault="00DF5E79" w:rsidP="00DF5E79">
      <w:pPr>
        <w:spacing w:after="0" w:line="240" w:lineRule="auto"/>
        <w:jc w:val="both"/>
        <w:rPr>
          <w:rFonts w:eastAsia="Times New Roman"/>
          <w:b/>
          <w:bCs/>
          <w:color w:val="000000"/>
          <w:sz w:val="24"/>
          <w:szCs w:val="24"/>
          <w:lang w:val="fr-BE" w:eastAsia="fr-BE"/>
        </w:rPr>
      </w:pPr>
    </w:p>
    <w:p w:rsidR="00DF5E79" w:rsidRDefault="00DF5E79" w:rsidP="00DF5E79">
      <w:pPr>
        <w:spacing w:after="0" w:line="240" w:lineRule="auto"/>
        <w:jc w:val="both"/>
        <w:rPr>
          <w:rFonts w:eastAsia="Times New Roman"/>
          <w:b/>
          <w:bCs/>
          <w:color w:val="000000"/>
          <w:sz w:val="24"/>
          <w:szCs w:val="24"/>
          <w:lang w:val="fr-BE" w:eastAsia="fr-BE"/>
        </w:rPr>
      </w:pPr>
    </w:p>
    <w:p w:rsidR="00DF5E79" w:rsidRPr="00DF5E79" w:rsidRDefault="00DF5E79" w:rsidP="0007094F">
      <w:pPr>
        <w:numPr>
          <w:ilvl w:val="0"/>
          <w:numId w:val="9"/>
        </w:numPr>
        <w:spacing w:after="0" w:line="240" w:lineRule="auto"/>
        <w:jc w:val="both"/>
        <w:rPr>
          <w:rFonts w:eastAsia="Times New Roman"/>
          <w:b/>
          <w:bCs/>
          <w:color w:val="000000"/>
          <w:sz w:val="24"/>
          <w:szCs w:val="24"/>
          <w:lang w:val="fr-BE" w:eastAsia="fr-BE"/>
        </w:rPr>
      </w:pPr>
      <w:r w:rsidRPr="00DF5E79">
        <w:rPr>
          <w:rFonts w:eastAsia="Times New Roman"/>
          <w:b/>
          <w:bCs/>
          <w:color w:val="000000"/>
          <w:sz w:val="24"/>
          <w:szCs w:val="24"/>
          <w:lang w:val="fr-BE" w:eastAsia="fr-BE"/>
        </w:rPr>
        <w:t xml:space="preserve"> Indice de </w:t>
      </w:r>
      <w:r w:rsidR="0007094F">
        <w:rPr>
          <w:rFonts w:eastAsia="Times New Roman"/>
          <w:b/>
          <w:bCs/>
          <w:color w:val="000000"/>
          <w:sz w:val="24"/>
          <w:szCs w:val="24"/>
          <w:lang w:val="fr-BE" w:eastAsia="fr-BE"/>
        </w:rPr>
        <w:t>prix</w:t>
      </w:r>
      <w:r w:rsidRPr="00DF5E79">
        <w:rPr>
          <w:rFonts w:eastAsia="Times New Roman"/>
          <w:b/>
          <w:bCs/>
          <w:color w:val="000000"/>
          <w:sz w:val="24"/>
          <w:szCs w:val="24"/>
          <w:lang w:val="fr-BE" w:eastAsia="fr-BE"/>
        </w:rPr>
        <w:t xml:space="preserve"> à l'importation</w:t>
      </w:r>
    </w:p>
    <w:p w:rsidR="00DF5E79" w:rsidRDefault="00DF5E79" w:rsidP="00A90438">
      <w:pPr>
        <w:spacing w:after="0" w:line="240" w:lineRule="auto"/>
        <w:jc w:val="both"/>
        <w:rPr>
          <w:rFonts w:eastAsia="Times New Roman"/>
          <w:b/>
          <w:bCs/>
          <w:color w:val="000000"/>
          <w:lang w:val="fr-BE" w:eastAsia="fr-BE"/>
        </w:rPr>
      </w:pPr>
    </w:p>
    <w:p w:rsidR="00DF5E79" w:rsidRDefault="00D5146B" w:rsidP="00A90438">
      <w:pPr>
        <w:spacing w:after="0" w:line="240" w:lineRule="auto"/>
        <w:jc w:val="both"/>
        <w:rPr>
          <w:rFonts w:eastAsia="Times New Roman"/>
          <w:b/>
          <w:bCs/>
          <w:color w:val="000000"/>
          <w:lang w:val="fr-BE" w:eastAsia="fr-BE"/>
        </w:rPr>
      </w:pPr>
      <w:r w:rsidRPr="00D5146B">
        <w:rPr>
          <w:noProof/>
          <w:lang w:eastAsia="fr-FR"/>
        </w:rPr>
        <w:drawing>
          <wp:inline distT="0" distB="0" distL="0" distR="0" wp14:anchorId="0B7237AB" wp14:editId="37CE5D22">
            <wp:extent cx="6076950" cy="4667250"/>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85953" cy="4674165"/>
                    </a:xfrm>
                    <a:prstGeom prst="rect">
                      <a:avLst/>
                    </a:prstGeom>
                    <a:noFill/>
                    <a:ln>
                      <a:noFill/>
                    </a:ln>
                  </pic:spPr>
                </pic:pic>
              </a:graphicData>
            </a:graphic>
          </wp:inline>
        </w:drawing>
      </w:r>
    </w:p>
    <w:p w:rsidR="005A6548" w:rsidRDefault="005A6548" w:rsidP="00A90438">
      <w:pPr>
        <w:spacing w:after="0" w:line="240" w:lineRule="auto"/>
        <w:jc w:val="both"/>
        <w:rPr>
          <w:rFonts w:eastAsia="Times New Roman"/>
          <w:b/>
          <w:bCs/>
          <w:color w:val="000000"/>
          <w:lang w:val="fr-BE" w:eastAsia="fr-BE"/>
        </w:rPr>
      </w:pPr>
    </w:p>
    <w:p w:rsidR="00DF5E79" w:rsidRPr="00DF5E79" w:rsidRDefault="00DF5E79" w:rsidP="0007094F">
      <w:pPr>
        <w:numPr>
          <w:ilvl w:val="0"/>
          <w:numId w:val="9"/>
        </w:numPr>
        <w:spacing w:after="0" w:line="240" w:lineRule="auto"/>
        <w:jc w:val="both"/>
        <w:rPr>
          <w:rFonts w:eastAsia="Times New Roman"/>
          <w:b/>
          <w:bCs/>
          <w:color w:val="000000"/>
          <w:sz w:val="24"/>
          <w:szCs w:val="24"/>
          <w:lang w:val="fr-BE" w:eastAsia="fr-BE"/>
        </w:rPr>
      </w:pPr>
      <w:r w:rsidRPr="00DF5E79">
        <w:rPr>
          <w:rFonts w:eastAsia="Times New Roman"/>
          <w:b/>
          <w:bCs/>
          <w:color w:val="000000"/>
          <w:sz w:val="24"/>
          <w:szCs w:val="24"/>
          <w:lang w:val="fr-BE" w:eastAsia="fr-BE"/>
        </w:rPr>
        <w:t xml:space="preserve"> Indice de </w:t>
      </w:r>
      <w:r w:rsidR="0007094F">
        <w:rPr>
          <w:rFonts w:eastAsia="Times New Roman"/>
          <w:b/>
          <w:bCs/>
          <w:color w:val="000000"/>
          <w:sz w:val="24"/>
          <w:szCs w:val="24"/>
          <w:lang w:val="fr-BE" w:eastAsia="fr-BE"/>
        </w:rPr>
        <w:t>prix</w:t>
      </w:r>
      <w:r w:rsidRPr="00DF5E79">
        <w:rPr>
          <w:rFonts w:eastAsia="Times New Roman"/>
          <w:b/>
          <w:bCs/>
          <w:color w:val="000000"/>
          <w:sz w:val="24"/>
          <w:szCs w:val="24"/>
          <w:lang w:val="fr-BE" w:eastAsia="fr-BE"/>
        </w:rPr>
        <w:t xml:space="preserve"> à l'exportation</w:t>
      </w:r>
    </w:p>
    <w:p w:rsidR="005A6548" w:rsidRDefault="005A6548" w:rsidP="00A90438">
      <w:pPr>
        <w:spacing w:after="0" w:line="240" w:lineRule="auto"/>
        <w:jc w:val="both"/>
        <w:rPr>
          <w:rFonts w:eastAsia="Times New Roman"/>
          <w:b/>
          <w:bCs/>
          <w:color w:val="000000"/>
          <w:lang w:val="fr-BE" w:eastAsia="fr-BE"/>
        </w:rPr>
      </w:pPr>
    </w:p>
    <w:p w:rsidR="00DF5E79" w:rsidRDefault="00D5146B" w:rsidP="00A90438">
      <w:pPr>
        <w:spacing w:after="0" w:line="240" w:lineRule="auto"/>
        <w:jc w:val="both"/>
      </w:pPr>
      <w:r w:rsidRPr="00D5146B">
        <w:rPr>
          <w:noProof/>
          <w:lang w:eastAsia="fr-FR"/>
        </w:rPr>
        <w:drawing>
          <wp:inline distT="0" distB="0" distL="0" distR="0" wp14:anchorId="7A485B8D" wp14:editId="44ED3093">
            <wp:extent cx="6019798" cy="1114425"/>
            <wp:effectExtent l="0" t="0" r="635"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49391" cy="1119903"/>
                    </a:xfrm>
                    <a:prstGeom prst="rect">
                      <a:avLst/>
                    </a:prstGeom>
                    <a:noFill/>
                    <a:ln>
                      <a:noFill/>
                    </a:ln>
                  </pic:spPr>
                </pic:pic>
              </a:graphicData>
            </a:graphic>
          </wp:inline>
        </w:drawing>
      </w:r>
    </w:p>
    <w:p w:rsidR="0007094F" w:rsidRDefault="0007094F" w:rsidP="00A90438">
      <w:pPr>
        <w:spacing w:after="0" w:line="240" w:lineRule="auto"/>
        <w:jc w:val="both"/>
      </w:pPr>
    </w:p>
    <w:p w:rsidR="0007094F" w:rsidRDefault="0007094F" w:rsidP="00A90438">
      <w:pPr>
        <w:spacing w:after="0" w:line="240" w:lineRule="auto"/>
        <w:jc w:val="both"/>
      </w:pPr>
    </w:p>
    <w:p w:rsidR="0007094F" w:rsidRDefault="0007094F" w:rsidP="00A90438">
      <w:pPr>
        <w:spacing w:after="0" w:line="240" w:lineRule="auto"/>
        <w:jc w:val="both"/>
      </w:pPr>
    </w:p>
    <w:p w:rsidR="0007094F" w:rsidRDefault="0007094F" w:rsidP="00A90438">
      <w:pPr>
        <w:spacing w:after="0" w:line="240" w:lineRule="auto"/>
        <w:jc w:val="both"/>
      </w:pPr>
    </w:p>
    <w:p w:rsidR="0007094F" w:rsidRDefault="0007094F" w:rsidP="00A90438">
      <w:pPr>
        <w:spacing w:after="0" w:line="240" w:lineRule="auto"/>
        <w:jc w:val="both"/>
      </w:pPr>
    </w:p>
    <w:p w:rsidR="0007094F" w:rsidRDefault="0007094F" w:rsidP="00A90438">
      <w:pPr>
        <w:spacing w:after="0" w:line="240" w:lineRule="auto"/>
        <w:jc w:val="both"/>
      </w:pPr>
    </w:p>
    <w:p w:rsidR="0007094F" w:rsidRDefault="0007094F" w:rsidP="00A90438">
      <w:pPr>
        <w:spacing w:after="0" w:line="240" w:lineRule="auto"/>
        <w:jc w:val="both"/>
      </w:pPr>
    </w:p>
    <w:p w:rsidR="0007094F" w:rsidRDefault="0007094F" w:rsidP="00A90438">
      <w:pPr>
        <w:spacing w:after="0" w:line="240" w:lineRule="auto"/>
        <w:jc w:val="both"/>
      </w:pPr>
    </w:p>
    <w:p w:rsidR="00F46F89" w:rsidRDefault="00F46F89" w:rsidP="00A90438">
      <w:pPr>
        <w:spacing w:after="0" w:line="240" w:lineRule="auto"/>
        <w:jc w:val="both"/>
      </w:pPr>
    </w:p>
    <w:p w:rsidR="00F46F89" w:rsidRDefault="00F46F89" w:rsidP="00A90438">
      <w:pPr>
        <w:spacing w:after="0" w:line="240" w:lineRule="auto"/>
        <w:jc w:val="both"/>
      </w:pPr>
    </w:p>
    <w:p w:rsidR="00F46F89" w:rsidRDefault="00F46F89" w:rsidP="00A90438">
      <w:pPr>
        <w:spacing w:after="0" w:line="240" w:lineRule="auto"/>
        <w:jc w:val="both"/>
      </w:pPr>
    </w:p>
    <w:p w:rsidR="00DF5E79" w:rsidRDefault="00DF5E79" w:rsidP="00A90438">
      <w:pPr>
        <w:spacing w:after="0" w:line="240" w:lineRule="auto"/>
        <w:jc w:val="both"/>
      </w:pPr>
    </w:p>
    <w:p w:rsidR="00DF5E79" w:rsidRPr="00DF5E79" w:rsidRDefault="00DF5E79" w:rsidP="0007094F">
      <w:pPr>
        <w:numPr>
          <w:ilvl w:val="0"/>
          <w:numId w:val="9"/>
        </w:numPr>
        <w:spacing w:after="0" w:line="240" w:lineRule="auto"/>
        <w:jc w:val="both"/>
        <w:rPr>
          <w:rFonts w:eastAsia="Times New Roman"/>
          <w:b/>
          <w:bCs/>
          <w:color w:val="000000"/>
          <w:sz w:val="24"/>
          <w:szCs w:val="24"/>
          <w:lang w:val="fr-BE" w:eastAsia="fr-BE"/>
        </w:rPr>
      </w:pPr>
      <w:r w:rsidRPr="00DF5E79">
        <w:rPr>
          <w:rFonts w:eastAsia="Times New Roman"/>
          <w:b/>
          <w:bCs/>
          <w:color w:val="000000"/>
          <w:sz w:val="24"/>
          <w:szCs w:val="24"/>
          <w:lang w:val="fr-BE" w:eastAsia="fr-BE"/>
        </w:rPr>
        <w:t xml:space="preserve"> Indice de volume  à l'importation</w:t>
      </w:r>
    </w:p>
    <w:p w:rsidR="00DF5E79" w:rsidRDefault="00DF5E79" w:rsidP="00A90438">
      <w:pPr>
        <w:spacing w:after="0" w:line="240" w:lineRule="auto"/>
        <w:jc w:val="both"/>
        <w:rPr>
          <w:rFonts w:eastAsia="Times New Roman"/>
          <w:b/>
          <w:bCs/>
          <w:color w:val="000000"/>
          <w:lang w:val="fr-BE" w:eastAsia="fr-BE"/>
        </w:rPr>
      </w:pPr>
    </w:p>
    <w:p w:rsidR="00DF5E79" w:rsidRDefault="00D5146B" w:rsidP="00A90438">
      <w:pPr>
        <w:spacing w:after="0" w:line="240" w:lineRule="auto"/>
        <w:jc w:val="both"/>
      </w:pPr>
      <w:r w:rsidRPr="00D5146B">
        <w:rPr>
          <w:noProof/>
          <w:lang w:eastAsia="fr-FR"/>
        </w:rPr>
        <w:drawing>
          <wp:inline distT="0" distB="0" distL="0" distR="0" wp14:anchorId="3AA0AB8A" wp14:editId="40E19AFC">
            <wp:extent cx="5943600" cy="4972050"/>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1636" cy="4970407"/>
                    </a:xfrm>
                    <a:prstGeom prst="rect">
                      <a:avLst/>
                    </a:prstGeom>
                    <a:noFill/>
                    <a:ln>
                      <a:noFill/>
                    </a:ln>
                  </pic:spPr>
                </pic:pic>
              </a:graphicData>
            </a:graphic>
          </wp:inline>
        </w:drawing>
      </w:r>
    </w:p>
    <w:p w:rsidR="00DF5E79" w:rsidRDefault="00DF5E79" w:rsidP="00A90438">
      <w:pPr>
        <w:spacing w:after="0" w:line="240" w:lineRule="auto"/>
        <w:jc w:val="both"/>
      </w:pPr>
    </w:p>
    <w:p w:rsidR="0007094F" w:rsidRPr="0007094F" w:rsidRDefault="0007094F" w:rsidP="0007094F">
      <w:pPr>
        <w:numPr>
          <w:ilvl w:val="0"/>
          <w:numId w:val="9"/>
        </w:numPr>
        <w:spacing w:after="0" w:line="240" w:lineRule="auto"/>
        <w:jc w:val="both"/>
        <w:rPr>
          <w:rFonts w:eastAsia="Times New Roman"/>
          <w:b/>
          <w:bCs/>
          <w:color w:val="000000"/>
          <w:sz w:val="24"/>
          <w:szCs w:val="24"/>
          <w:lang w:val="fr-BE" w:eastAsia="fr-BE"/>
        </w:rPr>
      </w:pPr>
      <w:r w:rsidRPr="0007094F">
        <w:rPr>
          <w:rFonts w:eastAsia="Times New Roman"/>
          <w:b/>
          <w:bCs/>
          <w:color w:val="000000"/>
          <w:sz w:val="24"/>
          <w:szCs w:val="24"/>
          <w:lang w:val="fr-BE" w:eastAsia="fr-BE"/>
        </w:rPr>
        <w:t xml:space="preserve"> Indice de volume à l'exportation</w:t>
      </w:r>
    </w:p>
    <w:p w:rsidR="00DF5E79" w:rsidRDefault="00DF5E79" w:rsidP="00A90438">
      <w:pPr>
        <w:spacing w:after="0" w:line="240" w:lineRule="auto"/>
        <w:jc w:val="both"/>
        <w:rPr>
          <w:rFonts w:eastAsia="Times New Roman"/>
          <w:b/>
          <w:bCs/>
          <w:color w:val="000000"/>
          <w:lang w:val="fr-BE" w:eastAsia="fr-BE"/>
        </w:rPr>
      </w:pPr>
    </w:p>
    <w:p w:rsidR="0007094F" w:rsidRDefault="00D5146B" w:rsidP="00A90438">
      <w:pPr>
        <w:spacing w:after="0" w:line="240" w:lineRule="auto"/>
        <w:jc w:val="both"/>
      </w:pPr>
      <w:r w:rsidRPr="00D5146B">
        <w:rPr>
          <w:noProof/>
          <w:lang w:eastAsia="fr-FR"/>
        </w:rPr>
        <w:drawing>
          <wp:inline distT="0" distB="0" distL="0" distR="0" wp14:anchorId="25C56FAD" wp14:editId="225A0BC1">
            <wp:extent cx="5762346" cy="990600"/>
            <wp:effectExtent l="0" t="0" r="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720" cy="990321"/>
                    </a:xfrm>
                    <a:prstGeom prst="rect">
                      <a:avLst/>
                    </a:prstGeom>
                    <a:noFill/>
                    <a:ln>
                      <a:noFill/>
                    </a:ln>
                  </pic:spPr>
                </pic:pic>
              </a:graphicData>
            </a:graphic>
          </wp:inline>
        </w:drawing>
      </w:r>
    </w:p>
    <w:p w:rsidR="0007094F" w:rsidRDefault="0007094F" w:rsidP="00A90438">
      <w:pPr>
        <w:spacing w:after="0" w:line="240" w:lineRule="auto"/>
        <w:jc w:val="both"/>
        <w:rPr>
          <w:rFonts w:eastAsia="Times New Roman"/>
          <w:b/>
          <w:bCs/>
          <w:color w:val="000000"/>
          <w:lang w:val="fr-BE" w:eastAsia="fr-BE"/>
        </w:rPr>
      </w:pPr>
    </w:p>
    <w:p w:rsidR="005A6548" w:rsidRDefault="005A6548" w:rsidP="00A90438">
      <w:pPr>
        <w:spacing w:after="0" w:line="240" w:lineRule="auto"/>
        <w:jc w:val="both"/>
        <w:rPr>
          <w:rFonts w:eastAsia="Times New Roman"/>
          <w:b/>
          <w:bCs/>
          <w:color w:val="000000"/>
          <w:lang w:val="fr-BE" w:eastAsia="fr-BE"/>
        </w:rPr>
      </w:pPr>
    </w:p>
    <w:p w:rsidR="005A6548" w:rsidRDefault="005A6548" w:rsidP="00A90438">
      <w:pPr>
        <w:spacing w:after="0" w:line="240" w:lineRule="auto"/>
        <w:jc w:val="both"/>
        <w:rPr>
          <w:rFonts w:eastAsia="Times New Roman"/>
          <w:b/>
          <w:bCs/>
          <w:color w:val="000000"/>
          <w:lang w:val="fr-BE" w:eastAsia="fr-BE"/>
        </w:rPr>
      </w:pPr>
    </w:p>
    <w:p w:rsidR="005A6548" w:rsidRDefault="005A6548" w:rsidP="00A90438">
      <w:pPr>
        <w:spacing w:after="0" w:line="240" w:lineRule="auto"/>
        <w:jc w:val="both"/>
        <w:rPr>
          <w:rFonts w:eastAsia="Times New Roman"/>
          <w:b/>
          <w:bCs/>
          <w:color w:val="000000"/>
          <w:lang w:val="fr-BE" w:eastAsia="fr-BE"/>
        </w:rPr>
      </w:pPr>
    </w:p>
    <w:p w:rsidR="005A6548" w:rsidRDefault="005A6548" w:rsidP="00A90438">
      <w:pPr>
        <w:spacing w:after="0" w:line="240" w:lineRule="auto"/>
        <w:jc w:val="both"/>
        <w:rPr>
          <w:rFonts w:eastAsia="Times New Roman"/>
          <w:b/>
          <w:bCs/>
          <w:color w:val="000000"/>
          <w:lang w:val="fr-BE" w:eastAsia="fr-BE"/>
        </w:rPr>
      </w:pPr>
    </w:p>
    <w:p w:rsidR="005A6548" w:rsidRDefault="005A6548" w:rsidP="00A90438">
      <w:pPr>
        <w:spacing w:after="0" w:line="240" w:lineRule="auto"/>
        <w:jc w:val="both"/>
        <w:rPr>
          <w:rFonts w:eastAsia="Times New Roman"/>
          <w:b/>
          <w:bCs/>
          <w:color w:val="000000"/>
          <w:lang w:val="fr-BE" w:eastAsia="fr-BE"/>
        </w:rPr>
      </w:pPr>
    </w:p>
    <w:p w:rsidR="005A6548" w:rsidRDefault="005A6548" w:rsidP="00A90438">
      <w:pPr>
        <w:spacing w:after="0" w:line="240" w:lineRule="auto"/>
        <w:jc w:val="both"/>
        <w:rPr>
          <w:rFonts w:eastAsia="Times New Roman"/>
          <w:b/>
          <w:bCs/>
          <w:color w:val="000000"/>
          <w:lang w:val="fr-BE" w:eastAsia="fr-BE"/>
        </w:rPr>
      </w:pPr>
    </w:p>
    <w:p w:rsidR="005A6548" w:rsidRDefault="005A6548" w:rsidP="00A90438">
      <w:pPr>
        <w:spacing w:after="0" w:line="240" w:lineRule="auto"/>
        <w:jc w:val="both"/>
        <w:rPr>
          <w:rFonts w:eastAsia="Times New Roman"/>
          <w:b/>
          <w:bCs/>
          <w:color w:val="000000"/>
          <w:lang w:val="fr-BE" w:eastAsia="fr-BE"/>
        </w:rPr>
      </w:pPr>
    </w:p>
    <w:p w:rsidR="005A6548" w:rsidRDefault="005A6548" w:rsidP="00A90438">
      <w:pPr>
        <w:spacing w:after="0" w:line="240" w:lineRule="auto"/>
        <w:jc w:val="both"/>
        <w:rPr>
          <w:rFonts w:eastAsia="Times New Roman"/>
          <w:b/>
          <w:bCs/>
          <w:color w:val="000000"/>
          <w:lang w:val="fr-BE" w:eastAsia="fr-BE"/>
        </w:rPr>
      </w:pPr>
    </w:p>
    <w:p w:rsidR="005A6548" w:rsidRDefault="005A6548" w:rsidP="00A90438">
      <w:pPr>
        <w:spacing w:after="0" w:line="240" w:lineRule="auto"/>
        <w:jc w:val="both"/>
        <w:rPr>
          <w:rFonts w:eastAsia="Times New Roman"/>
          <w:b/>
          <w:bCs/>
          <w:color w:val="000000"/>
          <w:lang w:val="fr-BE" w:eastAsia="fr-BE"/>
        </w:rPr>
      </w:pPr>
    </w:p>
    <w:p w:rsidR="0002440F" w:rsidRDefault="0002440F" w:rsidP="002000FD">
      <w:pPr>
        <w:pStyle w:val="Titre1"/>
        <w:spacing w:before="120" w:after="0"/>
        <w:jc w:val="center"/>
        <w:rPr>
          <w:rFonts w:cs="Tahoma"/>
          <w:sz w:val="24"/>
          <w:szCs w:val="24"/>
          <w:lang w:val="fr-BE"/>
        </w:rPr>
      </w:pPr>
      <w:bookmarkStart w:id="9" w:name="_Toc434694785"/>
    </w:p>
    <w:p w:rsidR="0011748C" w:rsidRPr="0011748C" w:rsidRDefault="0011748C" w:rsidP="0011748C">
      <w:pPr>
        <w:rPr>
          <w:lang w:val="fr-BE"/>
        </w:rPr>
      </w:pPr>
    </w:p>
    <w:p w:rsidR="002000FD" w:rsidRPr="006507C9" w:rsidRDefault="002000FD" w:rsidP="002000FD">
      <w:pPr>
        <w:pStyle w:val="Titre1"/>
        <w:spacing w:before="120" w:after="0"/>
        <w:jc w:val="center"/>
        <w:rPr>
          <w:rFonts w:cs="Tahoma"/>
          <w:sz w:val="24"/>
          <w:szCs w:val="24"/>
        </w:rPr>
      </w:pPr>
      <w:r w:rsidRPr="006507C9">
        <w:rPr>
          <w:rFonts w:cs="Tahoma"/>
          <w:sz w:val="24"/>
          <w:szCs w:val="24"/>
        </w:rPr>
        <w:t>Equipe technique</w:t>
      </w:r>
      <w:bookmarkEnd w:id="9"/>
    </w:p>
    <w:p w:rsidR="002000FD" w:rsidRPr="006507C9" w:rsidRDefault="002000FD" w:rsidP="002000FD">
      <w:pPr>
        <w:autoSpaceDE w:val="0"/>
        <w:autoSpaceDN w:val="0"/>
        <w:adjustRightInd w:val="0"/>
        <w:spacing w:after="0" w:line="240" w:lineRule="auto"/>
        <w:rPr>
          <w:rFonts w:ascii="Cambria" w:eastAsia="Times New Roman" w:hAnsi="Cambria" w:cs="Tahoma"/>
          <w:sz w:val="24"/>
          <w:szCs w:val="24"/>
          <w:lang w:eastAsia="fr-FR"/>
        </w:rPr>
      </w:pPr>
    </w:p>
    <w:p w:rsidR="002000FD" w:rsidRDefault="002000FD" w:rsidP="002000FD">
      <w:pPr>
        <w:autoSpaceDE w:val="0"/>
        <w:autoSpaceDN w:val="0"/>
        <w:adjustRightInd w:val="0"/>
        <w:spacing w:after="0" w:line="240" w:lineRule="auto"/>
        <w:rPr>
          <w:rFonts w:ascii="Cambria" w:eastAsia="Times New Roman" w:hAnsi="Cambria" w:cs="Tahoma"/>
          <w:b/>
          <w:bCs/>
          <w:i/>
          <w:sz w:val="24"/>
          <w:szCs w:val="24"/>
          <w:lang w:eastAsia="fr-FR"/>
        </w:rPr>
      </w:pPr>
    </w:p>
    <w:p w:rsidR="002000FD" w:rsidRPr="006507C9" w:rsidRDefault="002000FD" w:rsidP="002000FD">
      <w:pPr>
        <w:autoSpaceDE w:val="0"/>
        <w:autoSpaceDN w:val="0"/>
        <w:adjustRightInd w:val="0"/>
        <w:spacing w:after="0" w:line="240" w:lineRule="auto"/>
        <w:rPr>
          <w:rFonts w:ascii="Cambria" w:eastAsia="Times New Roman" w:hAnsi="Cambria" w:cs="Tahoma"/>
          <w:b/>
          <w:bCs/>
          <w:i/>
          <w:sz w:val="24"/>
          <w:szCs w:val="24"/>
          <w:lang w:eastAsia="fr-FR"/>
        </w:rPr>
      </w:pPr>
      <w:r w:rsidRPr="006507C9">
        <w:rPr>
          <w:rFonts w:ascii="Cambria" w:eastAsia="Times New Roman" w:hAnsi="Cambria" w:cs="Tahoma"/>
          <w:b/>
          <w:bCs/>
          <w:i/>
          <w:sz w:val="24"/>
          <w:szCs w:val="24"/>
          <w:lang w:eastAsia="fr-FR"/>
        </w:rPr>
        <w:t>Supervision générale</w:t>
      </w:r>
    </w:p>
    <w:p w:rsidR="002000FD" w:rsidRPr="006507C9" w:rsidRDefault="002000FD" w:rsidP="002000FD">
      <w:pPr>
        <w:autoSpaceDE w:val="0"/>
        <w:autoSpaceDN w:val="0"/>
        <w:adjustRightInd w:val="0"/>
        <w:spacing w:after="0" w:line="240" w:lineRule="auto"/>
        <w:rPr>
          <w:rFonts w:ascii="Cambria" w:eastAsia="Times New Roman" w:hAnsi="Cambria" w:cs="Tahoma"/>
          <w:b/>
          <w:bCs/>
          <w:sz w:val="24"/>
          <w:szCs w:val="24"/>
          <w:lang w:eastAsia="fr-FR"/>
        </w:rPr>
      </w:pPr>
    </w:p>
    <w:p w:rsidR="002000FD" w:rsidRPr="006507C9" w:rsidRDefault="002000FD" w:rsidP="002000FD">
      <w:pPr>
        <w:autoSpaceDE w:val="0"/>
        <w:autoSpaceDN w:val="0"/>
        <w:adjustRightInd w:val="0"/>
        <w:spacing w:after="0" w:line="240" w:lineRule="auto"/>
        <w:rPr>
          <w:rFonts w:ascii="Cambria" w:eastAsia="Times New Roman" w:hAnsi="Cambria" w:cs="Tahoma"/>
          <w:b/>
          <w:bCs/>
          <w:sz w:val="24"/>
          <w:szCs w:val="24"/>
          <w:lang w:eastAsia="fr-FR"/>
        </w:rPr>
      </w:pPr>
    </w:p>
    <w:p w:rsidR="002000FD" w:rsidRPr="006507C9" w:rsidRDefault="002000FD" w:rsidP="002000FD">
      <w:pPr>
        <w:autoSpaceDE w:val="0"/>
        <w:autoSpaceDN w:val="0"/>
        <w:adjustRightInd w:val="0"/>
        <w:spacing w:after="0" w:line="240" w:lineRule="auto"/>
        <w:rPr>
          <w:rFonts w:ascii="Cambria" w:eastAsia="Times New Roman" w:hAnsi="Cambria" w:cs="Tahoma"/>
          <w:sz w:val="24"/>
          <w:szCs w:val="24"/>
          <w:lang w:eastAsia="fr-FR"/>
        </w:rPr>
      </w:pPr>
      <w:r w:rsidRPr="006507C9">
        <w:rPr>
          <w:rFonts w:ascii="Cambria" w:eastAsia="Times New Roman" w:hAnsi="Cambria" w:cs="Tahoma"/>
          <w:b/>
          <w:sz w:val="24"/>
          <w:szCs w:val="24"/>
          <w:lang w:eastAsia="fr-FR"/>
        </w:rPr>
        <w:t>NDAYISHIMIYE Nicolas</w:t>
      </w:r>
      <w:r>
        <w:rPr>
          <w:rFonts w:ascii="Cambria" w:eastAsia="Times New Roman" w:hAnsi="Cambria" w:cs="Tahoma"/>
          <w:sz w:val="24"/>
          <w:szCs w:val="24"/>
          <w:lang w:eastAsia="fr-FR"/>
        </w:rPr>
        <w:t xml:space="preserve"> : </w:t>
      </w:r>
      <w:r w:rsidRPr="000C70F8">
        <w:rPr>
          <w:rFonts w:ascii="Cambria" w:eastAsia="Times New Roman" w:hAnsi="Cambria" w:cs="Tahoma"/>
          <w:bCs/>
          <w:sz w:val="24"/>
          <w:szCs w:val="24"/>
          <w:lang w:eastAsia="fr-FR"/>
        </w:rPr>
        <w:t>Directeur</w:t>
      </w:r>
      <w:r w:rsidRPr="006507C9">
        <w:rPr>
          <w:rFonts w:ascii="Cambria" w:eastAsia="Times New Roman" w:hAnsi="Cambria" w:cs="Tahoma"/>
          <w:bCs/>
          <w:sz w:val="24"/>
          <w:szCs w:val="24"/>
          <w:lang w:eastAsia="fr-FR"/>
        </w:rPr>
        <w:t xml:space="preserve"> Général </w:t>
      </w:r>
      <w:r w:rsidRPr="000C70F8">
        <w:rPr>
          <w:rFonts w:ascii="Cambria" w:eastAsia="Times New Roman" w:hAnsi="Cambria" w:cs="Tahoma"/>
          <w:sz w:val="24"/>
          <w:szCs w:val="24"/>
          <w:lang w:eastAsia="fr-FR"/>
        </w:rPr>
        <w:t xml:space="preserve"> de l’ISTEEBU</w:t>
      </w:r>
      <w:r w:rsidRPr="006507C9">
        <w:rPr>
          <w:rFonts w:ascii="Cambria" w:eastAsia="Times New Roman" w:hAnsi="Cambria" w:cs="Tahoma"/>
          <w:sz w:val="24"/>
          <w:szCs w:val="24"/>
          <w:lang w:eastAsia="fr-FR"/>
        </w:rPr>
        <w:t xml:space="preserve">                                                           </w:t>
      </w:r>
    </w:p>
    <w:p w:rsidR="002000FD" w:rsidRPr="006507C9" w:rsidRDefault="002000FD" w:rsidP="002000FD">
      <w:pPr>
        <w:autoSpaceDE w:val="0"/>
        <w:autoSpaceDN w:val="0"/>
        <w:adjustRightInd w:val="0"/>
        <w:spacing w:after="0" w:line="240" w:lineRule="auto"/>
        <w:rPr>
          <w:rFonts w:ascii="Cambria" w:eastAsia="Times New Roman" w:hAnsi="Cambria" w:cs="Tahoma"/>
          <w:b/>
          <w:bCs/>
          <w:sz w:val="24"/>
          <w:szCs w:val="24"/>
          <w:lang w:eastAsia="fr-FR"/>
        </w:rPr>
      </w:pPr>
    </w:p>
    <w:p w:rsidR="002000FD" w:rsidRPr="006507C9" w:rsidRDefault="002000FD" w:rsidP="002000FD">
      <w:pPr>
        <w:autoSpaceDE w:val="0"/>
        <w:autoSpaceDN w:val="0"/>
        <w:adjustRightInd w:val="0"/>
        <w:spacing w:after="0" w:line="240" w:lineRule="auto"/>
        <w:rPr>
          <w:rFonts w:ascii="Cambria" w:eastAsia="Times New Roman" w:hAnsi="Cambria" w:cs="Tahoma"/>
          <w:b/>
          <w:bCs/>
          <w:i/>
          <w:sz w:val="24"/>
          <w:szCs w:val="24"/>
          <w:lang w:eastAsia="fr-FR"/>
        </w:rPr>
      </w:pPr>
    </w:p>
    <w:p w:rsidR="002000FD" w:rsidRPr="006507C9" w:rsidRDefault="002000FD" w:rsidP="002000FD">
      <w:pPr>
        <w:autoSpaceDE w:val="0"/>
        <w:autoSpaceDN w:val="0"/>
        <w:adjustRightInd w:val="0"/>
        <w:spacing w:after="0" w:line="240" w:lineRule="auto"/>
        <w:rPr>
          <w:rFonts w:ascii="Cambria" w:eastAsia="Times New Roman" w:hAnsi="Cambria" w:cs="Tahoma"/>
          <w:b/>
          <w:bCs/>
          <w:i/>
          <w:sz w:val="24"/>
          <w:szCs w:val="24"/>
          <w:lang w:eastAsia="fr-FR"/>
        </w:rPr>
      </w:pPr>
      <w:r w:rsidRPr="006507C9">
        <w:rPr>
          <w:rFonts w:ascii="Cambria" w:eastAsia="Times New Roman" w:hAnsi="Cambria" w:cs="Tahoma"/>
          <w:b/>
          <w:bCs/>
          <w:i/>
          <w:sz w:val="24"/>
          <w:szCs w:val="24"/>
          <w:lang w:eastAsia="fr-FR"/>
        </w:rPr>
        <w:t>Coordination technique</w:t>
      </w:r>
    </w:p>
    <w:p w:rsidR="002000FD" w:rsidRDefault="002000FD" w:rsidP="002000FD">
      <w:pPr>
        <w:autoSpaceDE w:val="0"/>
        <w:autoSpaceDN w:val="0"/>
        <w:adjustRightInd w:val="0"/>
        <w:spacing w:after="0" w:line="240" w:lineRule="auto"/>
        <w:rPr>
          <w:rFonts w:ascii="Cambria" w:eastAsia="Times New Roman" w:hAnsi="Cambria" w:cs="Tahoma"/>
          <w:b/>
          <w:bCs/>
          <w:sz w:val="24"/>
          <w:szCs w:val="24"/>
          <w:lang w:eastAsia="fr-FR"/>
        </w:rPr>
      </w:pPr>
    </w:p>
    <w:p w:rsidR="002000FD" w:rsidRDefault="002000FD" w:rsidP="008969B5">
      <w:pPr>
        <w:numPr>
          <w:ilvl w:val="0"/>
          <w:numId w:val="7"/>
        </w:numPr>
        <w:autoSpaceDE w:val="0"/>
        <w:autoSpaceDN w:val="0"/>
        <w:adjustRightInd w:val="0"/>
        <w:spacing w:after="0" w:line="240" w:lineRule="auto"/>
        <w:rPr>
          <w:rFonts w:ascii="Cambria" w:eastAsia="Times New Roman" w:hAnsi="Cambria" w:cs="Tahoma"/>
          <w:bCs/>
          <w:sz w:val="24"/>
          <w:szCs w:val="24"/>
          <w:lang w:eastAsia="fr-FR"/>
        </w:rPr>
      </w:pPr>
      <w:r w:rsidRPr="000C70F8">
        <w:rPr>
          <w:rFonts w:ascii="Cambria" w:eastAsia="Times New Roman" w:hAnsi="Cambria" w:cs="Tahoma"/>
          <w:b/>
          <w:bCs/>
          <w:sz w:val="24"/>
          <w:szCs w:val="24"/>
          <w:lang w:eastAsia="fr-FR"/>
        </w:rPr>
        <w:t>SIBOMANA</w:t>
      </w:r>
      <w:r w:rsidRPr="006507C9">
        <w:rPr>
          <w:rFonts w:ascii="Cambria" w:eastAsia="Times New Roman" w:hAnsi="Cambria" w:cs="Tahoma"/>
          <w:b/>
          <w:bCs/>
          <w:sz w:val="24"/>
          <w:szCs w:val="24"/>
          <w:lang w:eastAsia="fr-FR"/>
        </w:rPr>
        <w:t xml:space="preserve"> Jean Claude</w:t>
      </w:r>
      <w:r>
        <w:rPr>
          <w:rFonts w:ascii="Cambria" w:eastAsia="Times New Roman" w:hAnsi="Cambria" w:cs="Tahoma"/>
          <w:bCs/>
          <w:sz w:val="24"/>
          <w:szCs w:val="24"/>
          <w:lang w:eastAsia="fr-FR"/>
        </w:rPr>
        <w:t> </w:t>
      </w:r>
      <w:r>
        <w:rPr>
          <w:rFonts w:ascii="Cambria" w:eastAsia="Times New Roman" w:hAnsi="Cambria" w:cs="Tahoma"/>
          <w:b/>
          <w:bCs/>
          <w:sz w:val="24"/>
          <w:szCs w:val="24"/>
          <w:lang w:eastAsia="fr-FR"/>
        </w:rPr>
        <w:t xml:space="preserve">: </w:t>
      </w:r>
      <w:r w:rsidRPr="006507C9">
        <w:rPr>
          <w:rFonts w:ascii="Cambria" w:eastAsia="Times New Roman" w:hAnsi="Cambria" w:cs="Tahoma"/>
          <w:bCs/>
          <w:sz w:val="24"/>
          <w:szCs w:val="24"/>
          <w:lang w:eastAsia="fr-FR"/>
        </w:rPr>
        <w:t>Directeur du Département des Etudes</w:t>
      </w:r>
      <w:r w:rsidRPr="000C70F8">
        <w:rPr>
          <w:rFonts w:ascii="Cambria" w:eastAsia="Times New Roman" w:hAnsi="Cambria" w:cs="Tahoma"/>
          <w:bCs/>
          <w:sz w:val="24"/>
          <w:szCs w:val="24"/>
          <w:lang w:eastAsia="fr-FR"/>
        </w:rPr>
        <w:t xml:space="preserve"> </w:t>
      </w:r>
      <w:r w:rsidRPr="006507C9">
        <w:rPr>
          <w:rFonts w:ascii="Cambria" w:eastAsia="Times New Roman" w:hAnsi="Cambria" w:cs="Tahoma"/>
          <w:bCs/>
          <w:sz w:val="24"/>
          <w:szCs w:val="24"/>
          <w:lang w:eastAsia="fr-FR"/>
        </w:rPr>
        <w:t>et Statistiques</w:t>
      </w:r>
    </w:p>
    <w:p w:rsidR="00630D89" w:rsidRDefault="008969B5" w:rsidP="002000FD">
      <w:pPr>
        <w:autoSpaceDE w:val="0"/>
        <w:autoSpaceDN w:val="0"/>
        <w:adjustRightInd w:val="0"/>
        <w:spacing w:after="0" w:line="240" w:lineRule="auto"/>
        <w:rPr>
          <w:rFonts w:ascii="Cambria" w:eastAsia="Times New Roman" w:hAnsi="Cambria" w:cs="Tahoma"/>
          <w:bCs/>
          <w:sz w:val="24"/>
          <w:szCs w:val="24"/>
          <w:lang w:eastAsia="fr-FR"/>
        </w:rPr>
      </w:pPr>
      <w:r>
        <w:rPr>
          <w:rFonts w:ascii="Cambria" w:eastAsia="Times New Roman" w:hAnsi="Cambria" w:cs="Tahoma"/>
          <w:bCs/>
          <w:sz w:val="24"/>
          <w:szCs w:val="24"/>
          <w:lang w:eastAsia="fr-FR"/>
        </w:rPr>
        <w:t xml:space="preserve">              </w:t>
      </w:r>
      <w:r w:rsidR="002000FD" w:rsidRPr="000C70F8">
        <w:rPr>
          <w:rFonts w:ascii="Cambria" w:eastAsia="Times New Roman" w:hAnsi="Cambria" w:cs="Tahoma"/>
          <w:bCs/>
          <w:sz w:val="24"/>
          <w:szCs w:val="24"/>
          <w:lang w:eastAsia="fr-FR"/>
        </w:rPr>
        <w:t xml:space="preserve">                                             </w:t>
      </w:r>
      <w:r w:rsidR="002000FD">
        <w:rPr>
          <w:rFonts w:ascii="Cambria" w:eastAsia="Times New Roman" w:hAnsi="Cambria" w:cs="Tahoma"/>
          <w:bCs/>
          <w:sz w:val="24"/>
          <w:szCs w:val="24"/>
          <w:lang w:eastAsia="fr-FR"/>
        </w:rPr>
        <w:t xml:space="preserve">   </w:t>
      </w:r>
      <w:r w:rsidR="002000FD" w:rsidRPr="000C70F8">
        <w:rPr>
          <w:rFonts w:ascii="Cambria" w:eastAsia="Times New Roman" w:hAnsi="Cambria" w:cs="Tahoma"/>
          <w:bCs/>
          <w:sz w:val="24"/>
          <w:szCs w:val="24"/>
          <w:lang w:eastAsia="fr-FR"/>
        </w:rPr>
        <w:t xml:space="preserve">    </w:t>
      </w:r>
      <w:r w:rsidR="002000FD" w:rsidRPr="006507C9">
        <w:rPr>
          <w:rFonts w:ascii="Cambria" w:eastAsia="Times New Roman" w:hAnsi="Cambria" w:cs="Tahoma"/>
          <w:bCs/>
          <w:sz w:val="24"/>
          <w:szCs w:val="24"/>
          <w:lang w:eastAsia="fr-FR"/>
        </w:rPr>
        <w:t>Economiques et Financières </w:t>
      </w:r>
    </w:p>
    <w:p w:rsidR="002000FD" w:rsidRPr="006507C9" w:rsidRDefault="002000FD" w:rsidP="002000FD">
      <w:pPr>
        <w:autoSpaceDE w:val="0"/>
        <w:autoSpaceDN w:val="0"/>
        <w:adjustRightInd w:val="0"/>
        <w:spacing w:after="0" w:line="240" w:lineRule="auto"/>
        <w:rPr>
          <w:rFonts w:ascii="Cambria" w:eastAsia="Times New Roman" w:hAnsi="Cambria" w:cs="Tahoma"/>
          <w:bCs/>
          <w:sz w:val="24"/>
          <w:szCs w:val="24"/>
          <w:lang w:eastAsia="fr-FR"/>
        </w:rPr>
      </w:pPr>
      <w:r w:rsidRPr="000C70F8">
        <w:rPr>
          <w:rFonts w:ascii="Cambria" w:eastAsia="Times New Roman" w:hAnsi="Cambria" w:cs="Tahoma"/>
          <w:bCs/>
          <w:sz w:val="24"/>
          <w:szCs w:val="24"/>
          <w:lang w:eastAsia="fr-FR"/>
        </w:rPr>
        <w:t xml:space="preserve"> </w:t>
      </w:r>
    </w:p>
    <w:p w:rsidR="008969B5" w:rsidRPr="008969B5" w:rsidRDefault="00630D89" w:rsidP="008969B5">
      <w:pPr>
        <w:numPr>
          <w:ilvl w:val="0"/>
          <w:numId w:val="7"/>
        </w:numPr>
        <w:autoSpaceDE w:val="0"/>
        <w:autoSpaceDN w:val="0"/>
        <w:adjustRightInd w:val="0"/>
        <w:spacing w:after="0" w:line="240" w:lineRule="auto"/>
        <w:rPr>
          <w:rFonts w:ascii="Cambria" w:eastAsia="Times New Roman" w:hAnsi="Cambria" w:cs="Tahoma"/>
          <w:b/>
          <w:bCs/>
          <w:sz w:val="24"/>
          <w:szCs w:val="24"/>
          <w:lang w:eastAsia="fr-FR"/>
        </w:rPr>
      </w:pPr>
      <w:r w:rsidRPr="000C70F8">
        <w:rPr>
          <w:rFonts w:ascii="Cambria" w:eastAsia="Times New Roman" w:hAnsi="Cambria" w:cs="Tahoma"/>
          <w:b/>
          <w:bCs/>
          <w:sz w:val="24"/>
          <w:szCs w:val="24"/>
          <w:lang w:eastAsia="fr-FR"/>
        </w:rPr>
        <w:t>NIZIGIYIMANA Jean Baptiste</w:t>
      </w:r>
      <w:r>
        <w:rPr>
          <w:rFonts w:ascii="Cambria" w:eastAsia="Times New Roman" w:hAnsi="Cambria" w:cs="Tahoma"/>
          <w:bCs/>
          <w:sz w:val="24"/>
          <w:szCs w:val="24"/>
          <w:lang w:eastAsia="fr-FR"/>
        </w:rPr>
        <w:t> : Chef de service « Conjoncture et Commerce</w:t>
      </w:r>
    </w:p>
    <w:p w:rsidR="002000FD" w:rsidRPr="006507C9" w:rsidRDefault="008969B5" w:rsidP="008969B5">
      <w:pPr>
        <w:autoSpaceDE w:val="0"/>
        <w:autoSpaceDN w:val="0"/>
        <w:adjustRightInd w:val="0"/>
        <w:spacing w:after="0" w:line="240" w:lineRule="auto"/>
        <w:ind w:left="720"/>
        <w:rPr>
          <w:rFonts w:ascii="Cambria" w:eastAsia="Times New Roman" w:hAnsi="Cambria" w:cs="Tahoma"/>
          <w:b/>
          <w:bCs/>
          <w:sz w:val="24"/>
          <w:szCs w:val="24"/>
          <w:lang w:eastAsia="fr-FR"/>
        </w:rPr>
      </w:pPr>
      <w:r>
        <w:rPr>
          <w:rFonts w:ascii="Cambria" w:eastAsia="Times New Roman" w:hAnsi="Cambria" w:cs="Tahoma"/>
          <w:b/>
          <w:bCs/>
          <w:sz w:val="24"/>
          <w:szCs w:val="24"/>
          <w:lang w:eastAsia="fr-FR"/>
        </w:rPr>
        <w:t xml:space="preserve">                                                              </w:t>
      </w:r>
      <w:r w:rsidR="00630D89">
        <w:rPr>
          <w:rFonts w:ascii="Cambria" w:eastAsia="Times New Roman" w:hAnsi="Cambria" w:cs="Tahoma"/>
          <w:bCs/>
          <w:sz w:val="24"/>
          <w:szCs w:val="24"/>
          <w:lang w:eastAsia="fr-FR"/>
        </w:rPr>
        <w:t xml:space="preserve"> Extérieur »</w:t>
      </w:r>
    </w:p>
    <w:p w:rsidR="002000FD" w:rsidRPr="006507C9" w:rsidRDefault="002000FD" w:rsidP="002000FD">
      <w:pPr>
        <w:autoSpaceDE w:val="0"/>
        <w:autoSpaceDN w:val="0"/>
        <w:adjustRightInd w:val="0"/>
        <w:spacing w:after="0" w:line="240" w:lineRule="auto"/>
        <w:rPr>
          <w:rFonts w:ascii="Cambria" w:eastAsia="Times New Roman" w:hAnsi="Cambria" w:cs="Tahoma"/>
          <w:b/>
          <w:bCs/>
          <w:sz w:val="24"/>
          <w:szCs w:val="24"/>
          <w:lang w:eastAsia="fr-FR"/>
        </w:rPr>
      </w:pPr>
    </w:p>
    <w:p w:rsidR="002000FD" w:rsidRPr="006507C9" w:rsidRDefault="002000FD" w:rsidP="002000FD">
      <w:pPr>
        <w:autoSpaceDE w:val="0"/>
        <w:autoSpaceDN w:val="0"/>
        <w:adjustRightInd w:val="0"/>
        <w:spacing w:after="0" w:line="240" w:lineRule="auto"/>
        <w:rPr>
          <w:rFonts w:ascii="Cambria" w:eastAsia="Times New Roman" w:hAnsi="Cambria" w:cs="Tahoma"/>
          <w:i/>
          <w:sz w:val="24"/>
          <w:szCs w:val="24"/>
          <w:lang w:eastAsia="fr-FR"/>
        </w:rPr>
      </w:pPr>
      <w:r w:rsidRPr="006507C9">
        <w:rPr>
          <w:rFonts w:ascii="Cambria" w:eastAsia="Times New Roman" w:hAnsi="Cambria" w:cs="Tahoma"/>
          <w:b/>
          <w:bCs/>
          <w:i/>
          <w:sz w:val="24"/>
          <w:szCs w:val="24"/>
          <w:lang w:eastAsia="fr-FR"/>
        </w:rPr>
        <w:t xml:space="preserve">Equipe de rédaction : </w:t>
      </w:r>
    </w:p>
    <w:p w:rsidR="002000FD" w:rsidRPr="006507C9" w:rsidRDefault="002000FD" w:rsidP="002000FD">
      <w:pPr>
        <w:autoSpaceDE w:val="0"/>
        <w:autoSpaceDN w:val="0"/>
        <w:adjustRightInd w:val="0"/>
        <w:spacing w:after="0" w:line="240" w:lineRule="auto"/>
        <w:rPr>
          <w:rFonts w:ascii="Cambria" w:eastAsia="Times New Roman" w:hAnsi="Cambria" w:cs="Tahoma"/>
          <w:sz w:val="24"/>
          <w:szCs w:val="24"/>
          <w:lang w:eastAsia="fr-FR"/>
        </w:rPr>
      </w:pPr>
    </w:p>
    <w:p w:rsidR="002000FD" w:rsidRDefault="002000FD" w:rsidP="002000FD">
      <w:pPr>
        <w:numPr>
          <w:ilvl w:val="0"/>
          <w:numId w:val="6"/>
        </w:numPr>
        <w:autoSpaceDE w:val="0"/>
        <w:autoSpaceDN w:val="0"/>
        <w:adjustRightInd w:val="0"/>
        <w:spacing w:after="0"/>
        <w:rPr>
          <w:rFonts w:ascii="Cambria" w:eastAsia="Times New Roman" w:hAnsi="Cambria" w:cs="Tahoma"/>
          <w:sz w:val="24"/>
          <w:szCs w:val="24"/>
          <w:lang w:eastAsia="fr-FR"/>
        </w:rPr>
      </w:pPr>
      <w:r w:rsidRPr="000C70F8">
        <w:rPr>
          <w:rFonts w:ascii="Cambria" w:eastAsia="Times New Roman" w:hAnsi="Cambria" w:cs="Tahoma"/>
          <w:b/>
          <w:bCs/>
          <w:sz w:val="24"/>
          <w:szCs w:val="24"/>
          <w:lang w:eastAsia="fr-FR"/>
        </w:rPr>
        <w:t>NIZIGIYIMANA Jean Baptiste</w:t>
      </w:r>
      <w:r w:rsidRPr="000C70F8">
        <w:rPr>
          <w:rFonts w:ascii="Cambria" w:eastAsia="Times New Roman" w:hAnsi="Cambria" w:cs="Tahoma"/>
          <w:bCs/>
          <w:sz w:val="24"/>
          <w:szCs w:val="24"/>
          <w:lang w:eastAsia="fr-FR"/>
        </w:rPr>
        <w:t> </w:t>
      </w:r>
      <w:r w:rsidRPr="000C70F8">
        <w:rPr>
          <w:rFonts w:ascii="Cambria" w:eastAsia="Times New Roman" w:hAnsi="Cambria" w:cs="Tahoma"/>
          <w:sz w:val="24"/>
          <w:szCs w:val="24"/>
          <w:lang w:eastAsia="fr-FR"/>
        </w:rPr>
        <w:t>: Responsable</w:t>
      </w:r>
      <w:r w:rsidRPr="006507C9">
        <w:rPr>
          <w:rFonts w:ascii="Cambria" w:eastAsia="Times New Roman" w:hAnsi="Cambria" w:cs="Tahoma"/>
          <w:sz w:val="24"/>
          <w:szCs w:val="24"/>
          <w:lang w:eastAsia="fr-FR"/>
        </w:rPr>
        <w:t xml:space="preserve"> de </w:t>
      </w:r>
      <w:r w:rsidRPr="000C70F8">
        <w:rPr>
          <w:rFonts w:ascii="Cambria" w:eastAsia="Times New Roman" w:hAnsi="Cambria" w:cs="Tahoma"/>
          <w:sz w:val="24"/>
          <w:szCs w:val="24"/>
          <w:lang w:eastAsia="fr-FR"/>
        </w:rPr>
        <w:t>l’analyse et de la publication des</w:t>
      </w:r>
    </w:p>
    <w:p w:rsidR="002000FD" w:rsidRDefault="002000FD" w:rsidP="002000FD">
      <w:pPr>
        <w:autoSpaceDE w:val="0"/>
        <w:autoSpaceDN w:val="0"/>
        <w:adjustRightInd w:val="0"/>
        <w:spacing w:after="0"/>
        <w:ind w:left="720"/>
        <w:rPr>
          <w:rFonts w:ascii="Cambria" w:eastAsia="Times New Roman" w:hAnsi="Cambria" w:cs="Tahoma"/>
          <w:sz w:val="24"/>
          <w:szCs w:val="24"/>
          <w:lang w:eastAsia="fr-FR"/>
        </w:rPr>
      </w:pPr>
      <w:r>
        <w:rPr>
          <w:rFonts w:ascii="Cambria" w:eastAsia="Times New Roman" w:hAnsi="Cambria" w:cs="Tahoma"/>
          <w:sz w:val="24"/>
          <w:szCs w:val="24"/>
          <w:lang w:eastAsia="fr-FR"/>
        </w:rPr>
        <w:t xml:space="preserve">                                              </w:t>
      </w:r>
      <w:r w:rsidRPr="000C70F8">
        <w:rPr>
          <w:rFonts w:ascii="Cambria" w:eastAsia="Times New Roman" w:hAnsi="Cambria" w:cs="Tahoma"/>
          <w:sz w:val="24"/>
          <w:szCs w:val="24"/>
          <w:lang w:eastAsia="fr-FR"/>
        </w:rPr>
        <w:t xml:space="preserve"> </w:t>
      </w:r>
      <w:r>
        <w:rPr>
          <w:rFonts w:ascii="Cambria" w:eastAsia="Times New Roman" w:hAnsi="Cambria" w:cs="Tahoma"/>
          <w:sz w:val="24"/>
          <w:szCs w:val="24"/>
          <w:lang w:eastAsia="fr-FR"/>
        </w:rPr>
        <w:t xml:space="preserve">                </w:t>
      </w:r>
      <w:proofErr w:type="gramStart"/>
      <w:r w:rsidRPr="000C70F8">
        <w:rPr>
          <w:rFonts w:ascii="Cambria" w:eastAsia="Times New Roman" w:hAnsi="Cambria" w:cs="Tahoma"/>
          <w:sz w:val="24"/>
          <w:szCs w:val="24"/>
          <w:lang w:eastAsia="fr-FR"/>
        </w:rPr>
        <w:t>indices</w:t>
      </w:r>
      <w:proofErr w:type="gramEnd"/>
      <w:r>
        <w:rPr>
          <w:rFonts w:ascii="Cambria" w:eastAsia="Times New Roman" w:hAnsi="Cambria" w:cs="Tahoma"/>
          <w:sz w:val="24"/>
          <w:szCs w:val="24"/>
          <w:lang w:eastAsia="fr-FR"/>
        </w:rPr>
        <w:t xml:space="preserve"> </w:t>
      </w:r>
      <w:r w:rsidRPr="000C70F8">
        <w:rPr>
          <w:rFonts w:ascii="Cambria" w:eastAsia="Times New Roman" w:hAnsi="Cambria" w:cs="Tahoma"/>
          <w:sz w:val="24"/>
          <w:szCs w:val="24"/>
          <w:lang w:eastAsia="fr-FR"/>
        </w:rPr>
        <w:t>du commerce extérieur,</w:t>
      </w:r>
    </w:p>
    <w:p w:rsidR="00010402" w:rsidRDefault="002000FD" w:rsidP="002000FD">
      <w:pPr>
        <w:numPr>
          <w:ilvl w:val="0"/>
          <w:numId w:val="6"/>
        </w:numPr>
        <w:autoSpaceDE w:val="0"/>
        <w:autoSpaceDN w:val="0"/>
        <w:adjustRightInd w:val="0"/>
        <w:spacing w:after="0"/>
        <w:rPr>
          <w:rFonts w:ascii="Cambria" w:eastAsia="Times New Roman" w:hAnsi="Cambria" w:cs="Tahoma"/>
          <w:sz w:val="24"/>
          <w:szCs w:val="24"/>
          <w:lang w:eastAsia="fr-FR"/>
        </w:rPr>
      </w:pPr>
      <w:r w:rsidRPr="00386795">
        <w:rPr>
          <w:rFonts w:ascii="Cambria" w:eastAsia="Times New Roman" w:hAnsi="Cambria" w:cs="Tahoma"/>
          <w:b/>
          <w:sz w:val="24"/>
          <w:szCs w:val="24"/>
          <w:lang w:eastAsia="fr-FR"/>
        </w:rPr>
        <w:t>BUTERA François Armand</w:t>
      </w:r>
      <w:r w:rsidR="003A5549">
        <w:rPr>
          <w:rFonts w:ascii="Cambria" w:eastAsia="Times New Roman" w:hAnsi="Cambria" w:cs="Tahoma"/>
          <w:sz w:val="24"/>
          <w:szCs w:val="24"/>
          <w:lang w:eastAsia="fr-FR"/>
        </w:rPr>
        <w:t xml:space="preserve"> </w:t>
      </w:r>
      <w:r w:rsidRPr="00386795">
        <w:rPr>
          <w:rFonts w:ascii="Cambria" w:eastAsia="Times New Roman" w:hAnsi="Cambria" w:cs="Tahoma"/>
          <w:sz w:val="24"/>
          <w:szCs w:val="24"/>
          <w:lang w:eastAsia="fr-FR"/>
        </w:rPr>
        <w:t>: Responsable</w:t>
      </w:r>
      <w:r w:rsidR="00010402">
        <w:rPr>
          <w:rFonts w:ascii="Cambria" w:eastAsia="Times New Roman" w:hAnsi="Cambria" w:cs="Tahoma"/>
          <w:sz w:val="24"/>
          <w:szCs w:val="24"/>
          <w:lang w:eastAsia="fr-FR"/>
        </w:rPr>
        <w:t xml:space="preserve"> de la base de données </w:t>
      </w:r>
      <w:proofErr w:type="spellStart"/>
      <w:r w:rsidR="00010402">
        <w:rPr>
          <w:rFonts w:ascii="Cambria" w:eastAsia="Times New Roman" w:hAnsi="Cambria" w:cs="Tahoma"/>
          <w:sz w:val="24"/>
          <w:szCs w:val="24"/>
          <w:lang w:eastAsia="fr-FR"/>
        </w:rPr>
        <w:t>Eurotrace</w:t>
      </w:r>
      <w:proofErr w:type="spellEnd"/>
      <w:r w:rsidR="00010402">
        <w:rPr>
          <w:rFonts w:ascii="Cambria" w:eastAsia="Times New Roman" w:hAnsi="Cambria" w:cs="Tahoma"/>
          <w:sz w:val="24"/>
          <w:szCs w:val="24"/>
          <w:lang w:eastAsia="fr-FR"/>
        </w:rPr>
        <w:t xml:space="preserve"> et</w:t>
      </w:r>
      <w:r w:rsidR="00010402" w:rsidRPr="00010402">
        <w:rPr>
          <w:rFonts w:ascii="Cambria" w:eastAsia="Times New Roman" w:hAnsi="Cambria" w:cs="Tahoma"/>
          <w:sz w:val="24"/>
          <w:szCs w:val="24"/>
          <w:lang w:eastAsia="fr-FR"/>
        </w:rPr>
        <w:t xml:space="preserve"> </w:t>
      </w:r>
    </w:p>
    <w:p w:rsidR="002000FD" w:rsidRDefault="00010402" w:rsidP="00010402">
      <w:pPr>
        <w:autoSpaceDE w:val="0"/>
        <w:autoSpaceDN w:val="0"/>
        <w:adjustRightInd w:val="0"/>
        <w:spacing w:after="0"/>
        <w:ind w:left="360"/>
        <w:rPr>
          <w:rFonts w:ascii="Cambria" w:eastAsia="Times New Roman" w:hAnsi="Cambria" w:cs="Tahoma"/>
          <w:sz w:val="24"/>
          <w:szCs w:val="24"/>
          <w:lang w:eastAsia="fr-FR"/>
        </w:rPr>
      </w:pPr>
      <w:r>
        <w:rPr>
          <w:rFonts w:ascii="Cambria" w:eastAsia="Times New Roman" w:hAnsi="Cambria" w:cs="Tahoma"/>
          <w:sz w:val="24"/>
          <w:szCs w:val="24"/>
          <w:lang w:eastAsia="fr-FR"/>
        </w:rPr>
        <w:t xml:space="preserve">                                                               Chargé du calcul </w:t>
      </w:r>
      <w:r w:rsidRPr="00386795">
        <w:rPr>
          <w:rFonts w:ascii="Cambria" w:eastAsia="Times New Roman" w:hAnsi="Cambria" w:cs="Tahoma"/>
          <w:sz w:val="24"/>
          <w:szCs w:val="24"/>
          <w:lang w:eastAsia="fr-FR"/>
        </w:rPr>
        <w:t>des indices du commerce</w:t>
      </w:r>
      <w:r>
        <w:rPr>
          <w:rFonts w:ascii="Cambria" w:eastAsia="Times New Roman" w:hAnsi="Cambria" w:cs="Tahoma"/>
          <w:sz w:val="24"/>
          <w:szCs w:val="24"/>
          <w:lang w:eastAsia="fr-FR"/>
        </w:rPr>
        <w:t xml:space="preserve"> extérieur, </w:t>
      </w:r>
    </w:p>
    <w:p w:rsidR="00010402" w:rsidRDefault="00010402" w:rsidP="002000FD">
      <w:pPr>
        <w:numPr>
          <w:ilvl w:val="0"/>
          <w:numId w:val="6"/>
        </w:numPr>
        <w:autoSpaceDE w:val="0"/>
        <w:autoSpaceDN w:val="0"/>
        <w:adjustRightInd w:val="0"/>
        <w:spacing w:after="0"/>
        <w:rPr>
          <w:rFonts w:ascii="Cambria" w:eastAsia="Times New Roman" w:hAnsi="Cambria" w:cs="Tahoma"/>
          <w:sz w:val="24"/>
          <w:szCs w:val="24"/>
          <w:lang w:eastAsia="fr-FR"/>
        </w:rPr>
      </w:pPr>
      <w:r>
        <w:rPr>
          <w:rFonts w:ascii="Cambria" w:eastAsia="Times New Roman" w:hAnsi="Cambria" w:cs="Tahoma"/>
          <w:b/>
          <w:sz w:val="24"/>
          <w:szCs w:val="24"/>
          <w:lang w:eastAsia="fr-FR"/>
        </w:rPr>
        <w:t>MANIRAKIZA Léonce </w:t>
      </w:r>
      <w:r w:rsidRPr="00010402">
        <w:rPr>
          <w:rFonts w:ascii="Cambria" w:eastAsia="Times New Roman" w:hAnsi="Cambria" w:cs="Tahoma"/>
          <w:sz w:val="24"/>
          <w:szCs w:val="24"/>
          <w:lang w:eastAsia="fr-FR"/>
        </w:rPr>
        <w:t>:</w:t>
      </w:r>
      <w:r>
        <w:rPr>
          <w:rFonts w:ascii="Cambria" w:eastAsia="Times New Roman" w:hAnsi="Cambria" w:cs="Tahoma"/>
          <w:sz w:val="24"/>
          <w:szCs w:val="24"/>
          <w:lang w:eastAsia="fr-FR"/>
        </w:rPr>
        <w:t xml:space="preserve"> Chargé du calcul </w:t>
      </w:r>
      <w:r w:rsidRPr="00386795">
        <w:rPr>
          <w:rFonts w:ascii="Cambria" w:eastAsia="Times New Roman" w:hAnsi="Cambria" w:cs="Tahoma"/>
          <w:sz w:val="24"/>
          <w:szCs w:val="24"/>
          <w:lang w:eastAsia="fr-FR"/>
        </w:rPr>
        <w:t>des indices du commerce</w:t>
      </w:r>
      <w:r>
        <w:rPr>
          <w:rFonts w:ascii="Cambria" w:eastAsia="Times New Roman" w:hAnsi="Cambria" w:cs="Tahoma"/>
          <w:sz w:val="24"/>
          <w:szCs w:val="24"/>
          <w:lang w:eastAsia="fr-FR"/>
        </w:rPr>
        <w:t xml:space="preserve"> extérieur,</w:t>
      </w:r>
    </w:p>
    <w:p w:rsidR="00010402" w:rsidRDefault="0011748C" w:rsidP="002000FD">
      <w:pPr>
        <w:numPr>
          <w:ilvl w:val="0"/>
          <w:numId w:val="6"/>
        </w:numPr>
        <w:autoSpaceDE w:val="0"/>
        <w:autoSpaceDN w:val="0"/>
        <w:adjustRightInd w:val="0"/>
        <w:spacing w:after="0"/>
        <w:rPr>
          <w:rFonts w:ascii="Cambria" w:eastAsia="Times New Roman" w:hAnsi="Cambria" w:cs="Tahoma"/>
          <w:sz w:val="24"/>
          <w:szCs w:val="24"/>
          <w:lang w:eastAsia="fr-FR"/>
        </w:rPr>
      </w:pPr>
      <w:r>
        <w:rPr>
          <w:rFonts w:ascii="Cambria" w:eastAsia="Times New Roman" w:hAnsi="Cambria" w:cs="Tahoma"/>
          <w:b/>
          <w:sz w:val="24"/>
          <w:szCs w:val="24"/>
          <w:lang w:eastAsia="fr-FR"/>
        </w:rPr>
        <w:t>NISHIMWE Hervé D.</w:t>
      </w:r>
      <w:r w:rsidR="00010402">
        <w:rPr>
          <w:rFonts w:ascii="Cambria" w:eastAsia="Times New Roman" w:hAnsi="Cambria" w:cs="Tahoma"/>
          <w:b/>
          <w:sz w:val="24"/>
          <w:szCs w:val="24"/>
          <w:lang w:eastAsia="fr-FR"/>
        </w:rPr>
        <w:t> </w:t>
      </w:r>
      <w:r w:rsidR="00010402" w:rsidRPr="00010402">
        <w:rPr>
          <w:rFonts w:ascii="Cambria" w:eastAsia="Times New Roman" w:hAnsi="Cambria" w:cs="Tahoma"/>
          <w:sz w:val="24"/>
          <w:szCs w:val="24"/>
          <w:lang w:eastAsia="fr-FR"/>
        </w:rPr>
        <w:t>:</w:t>
      </w:r>
      <w:r w:rsidR="00010402">
        <w:rPr>
          <w:rFonts w:ascii="Cambria" w:eastAsia="Times New Roman" w:hAnsi="Cambria" w:cs="Tahoma"/>
          <w:sz w:val="24"/>
          <w:szCs w:val="24"/>
          <w:lang w:eastAsia="fr-FR"/>
        </w:rPr>
        <w:t xml:space="preserve"> Chargé du calcul </w:t>
      </w:r>
      <w:r w:rsidR="00010402" w:rsidRPr="00386795">
        <w:rPr>
          <w:rFonts w:ascii="Cambria" w:eastAsia="Times New Roman" w:hAnsi="Cambria" w:cs="Tahoma"/>
          <w:sz w:val="24"/>
          <w:szCs w:val="24"/>
          <w:lang w:eastAsia="fr-FR"/>
        </w:rPr>
        <w:t>des indices du commerce</w:t>
      </w:r>
      <w:r w:rsidR="00010402">
        <w:rPr>
          <w:rFonts w:ascii="Cambria" w:eastAsia="Times New Roman" w:hAnsi="Cambria" w:cs="Tahoma"/>
          <w:sz w:val="24"/>
          <w:szCs w:val="24"/>
          <w:lang w:eastAsia="fr-FR"/>
        </w:rPr>
        <w:t xml:space="preserve"> extérieur.</w:t>
      </w:r>
    </w:p>
    <w:p w:rsidR="002000FD" w:rsidRDefault="002000FD" w:rsidP="00010402">
      <w:pPr>
        <w:autoSpaceDE w:val="0"/>
        <w:autoSpaceDN w:val="0"/>
        <w:adjustRightInd w:val="0"/>
        <w:spacing w:after="0"/>
        <w:ind w:left="720"/>
        <w:rPr>
          <w:rFonts w:ascii="Cambria" w:eastAsia="Times New Roman" w:hAnsi="Cambria" w:cs="Tahoma"/>
          <w:sz w:val="24"/>
          <w:szCs w:val="24"/>
          <w:lang w:eastAsia="fr-FR"/>
        </w:rPr>
      </w:pPr>
      <w:r>
        <w:rPr>
          <w:rFonts w:ascii="Cambria" w:eastAsia="Times New Roman" w:hAnsi="Cambria" w:cs="Tahoma"/>
          <w:b/>
          <w:sz w:val="24"/>
          <w:szCs w:val="24"/>
          <w:lang w:eastAsia="fr-FR"/>
        </w:rPr>
        <w:t xml:space="preserve">                                        </w:t>
      </w:r>
      <w:r w:rsidRPr="006507C9">
        <w:rPr>
          <w:rFonts w:ascii="Cambria" w:eastAsia="Times New Roman" w:hAnsi="Cambria" w:cs="Tahoma"/>
          <w:sz w:val="24"/>
          <w:szCs w:val="24"/>
          <w:lang w:eastAsia="fr-FR"/>
        </w:rPr>
        <w:t xml:space="preserve"> </w:t>
      </w:r>
      <w:r>
        <w:rPr>
          <w:rFonts w:ascii="Cambria" w:eastAsia="Times New Roman" w:hAnsi="Cambria" w:cs="Tahoma"/>
          <w:sz w:val="24"/>
          <w:szCs w:val="24"/>
          <w:lang w:eastAsia="fr-FR"/>
        </w:rPr>
        <w:t xml:space="preserve">                </w:t>
      </w:r>
    </w:p>
    <w:p w:rsidR="00010402" w:rsidRPr="00386795" w:rsidRDefault="00010402" w:rsidP="002000FD">
      <w:pPr>
        <w:autoSpaceDE w:val="0"/>
        <w:autoSpaceDN w:val="0"/>
        <w:adjustRightInd w:val="0"/>
        <w:spacing w:after="0"/>
        <w:ind w:left="720"/>
        <w:rPr>
          <w:rFonts w:ascii="Cambria" w:eastAsia="Times New Roman" w:hAnsi="Cambria" w:cs="Tahoma"/>
          <w:sz w:val="24"/>
          <w:szCs w:val="24"/>
          <w:lang w:eastAsia="fr-FR"/>
        </w:rPr>
      </w:pPr>
    </w:p>
    <w:p w:rsidR="002000FD" w:rsidRDefault="002000FD" w:rsidP="002000FD">
      <w:pPr>
        <w:autoSpaceDE w:val="0"/>
        <w:autoSpaceDN w:val="0"/>
        <w:adjustRightInd w:val="0"/>
        <w:spacing w:after="0"/>
        <w:rPr>
          <w:rFonts w:ascii="Cambria" w:eastAsia="Times New Roman" w:hAnsi="Cambria" w:cs="Tahoma"/>
          <w:sz w:val="24"/>
          <w:szCs w:val="24"/>
          <w:lang w:eastAsia="fr-FR"/>
        </w:rPr>
      </w:pPr>
    </w:p>
    <w:p w:rsidR="002000FD" w:rsidRDefault="002000FD" w:rsidP="00C50CD2">
      <w:pPr>
        <w:autoSpaceDE w:val="0"/>
        <w:autoSpaceDN w:val="0"/>
        <w:adjustRightInd w:val="0"/>
        <w:spacing w:after="0" w:line="240" w:lineRule="auto"/>
        <w:jc w:val="both"/>
        <w:rPr>
          <w:rFonts w:ascii="Times New Roman" w:hAnsi="Times New Roman"/>
          <w:sz w:val="24"/>
          <w:szCs w:val="24"/>
          <w:lang w:eastAsia="fr-FR"/>
        </w:rPr>
      </w:pPr>
    </w:p>
    <w:p w:rsidR="002000FD" w:rsidRDefault="002000FD" w:rsidP="00C50CD2">
      <w:pPr>
        <w:autoSpaceDE w:val="0"/>
        <w:autoSpaceDN w:val="0"/>
        <w:adjustRightInd w:val="0"/>
        <w:spacing w:after="0" w:line="240" w:lineRule="auto"/>
        <w:jc w:val="both"/>
        <w:rPr>
          <w:rFonts w:ascii="Times New Roman" w:hAnsi="Times New Roman"/>
          <w:sz w:val="24"/>
          <w:szCs w:val="24"/>
          <w:lang w:eastAsia="fr-FR"/>
        </w:rPr>
      </w:pPr>
    </w:p>
    <w:p w:rsidR="002000FD" w:rsidRDefault="002000FD" w:rsidP="00C50CD2">
      <w:pPr>
        <w:autoSpaceDE w:val="0"/>
        <w:autoSpaceDN w:val="0"/>
        <w:adjustRightInd w:val="0"/>
        <w:spacing w:after="0" w:line="240" w:lineRule="auto"/>
        <w:jc w:val="both"/>
        <w:rPr>
          <w:rFonts w:ascii="Times New Roman" w:hAnsi="Times New Roman"/>
          <w:sz w:val="24"/>
          <w:szCs w:val="24"/>
          <w:lang w:eastAsia="fr-FR"/>
        </w:rPr>
      </w:pPr>
    </w:p>
    <w:p w:rsidR="002000FD" w:rsidRDefault="002000FD" w:rsidP="00C50CD2">
      <w:pPr>
        <w:autoSpaceDE w:val="0"/>
        <w:autoSpaceDN w:val="0"/>
        <w:adjustRightInd w:val="0"/>
        <w:spacing w:after="0" w:line="240" w:lineRule="auto"/>
        <w:jc w:val="both"/>
        <w:rPr>
          <w:rFonts w:ascii="Times New Roman" w:hAnsi="Times New Roman"/>
          <w:sz w:val="24"/>
          <w:szCs w:val="24"/>
          <w:lang w:eastAsia="fr-FR"/>
        </w:rPr>
      </w:pPr>
    </w:p>
    <w:sectPr w:rsidR="002000FD" w:rsidSect="00D17B98">
      <w:footerReference w:type="default" r:id="rId1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813" w:rsidRDefault="00C21813" w:rsidP="00EF74AE">
      <w:pPr>
        <w:spacing w:after="0" w:line="240" w:lineRule="auto"/>
      </w:pPr>
      <w:r>
        <w:separator/>
      </w:r>
    </w:p>
  </w:endnote>
  <w:endnote w:type="continuationSeparator" w:id="0">
    <w:p w:rsidR="00C21813" w:rsidRDefault="00C21813" w:rsidP="00EF74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7B98" w:rsidRDefault="006F6AA5">
    <w:pPr>
      <w:pStyle w:val="Pieddepage"/>
    </w:pPr>
    <w:r>
      <w:rPr>
        <w:noProof/>
        <w:lang w:eastAsia="fr-FR"/>
      </w:rPr>
      <mc:AlternateContent>
        <mc:Choice Requires="wps">
          <w:drawing>
            <wp:anchor distT="0" distB="0" distL="114300" distR="114300" simplePos="0" relativeHeight="251657728" behindDoc="0" locked="0" layoutInCell="0" allowOverlap="1" wp14:anchorId="5C4300C1" wp14:editId="1180E474">
              <wp:simplePos x="0" y="0"/>
              <wp:positionH relativeFrom="page">
                <wp:posOffset>6667500</wp:posOffset>
              </wp:positionH>
              <wp:positionV relativeFrom="page">
                <wp:posOffset>9791700</wp:posOffset>
              </wp:positionV>
              <wp:extent cx="657225" cy="419100"/>
              <wp:effectExtent l="0" t="0" r="28575" b="19050"/>
              <wp:wrapNone/>
              <wp:docPr id="12" name="Forme automatiqu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225" cy="419100"/>
                      </a:xfrm>
                      <a:prstGeom prst="foldedCorner">
                        <a:avLst>
                          <a:gd name="adj" fmla="val 34560"/>
                        </a:avLst>
                      </a:prstGeom>
                      <a:solidFill>
                        <a:srgbClr val="FFFFFF"/>
                      </a:solidFill>
                      <a:ln w="3175">
                        <a:solidFill>
                          <a:srgbClr val="808080"/>
                        </a:solidFill>
                        <a:round/>
                        <a:headEnd/>
                        <a:tailEnd/>
                      </a:ln>
                    </wps:spPr>
                    <wps:txbx>
                      <w:txbxContent>
                        <w:p w:rsidR="00D17B98" w:rsidRPr="00625B04" w:rsidRDefault="00B70A20">
                          <w:pPr>
                            <w:jc w:val="center"/>
                            <w:rPr>
                              <w:sz w:val="18"/>
                              <w:szCs w:val="18"/>
                            </w:rPr>
                          </w:pPr>
                          <w:r w:rsidRPr="00625B04">
                            <w:rPr>
                              <w:sz w:val="18"/>
                              <w:szCs w:val="18"/>
                            </w:rPr>
                            <w:fldChar w:fldCharType="begin"/>
                          </w:r>
                          <w:r w:rsidRPr="00625B04">
                            <w:rPr>
                              <w:sz w:val="18"/>
                              <w:szCs w:val="18"/>
                            </w:rPr>
                            <w:instrText>PAGE    \* MERGEFORMAT</w:instrText>
                          </w:r>
                          <w:r w:rsidRPr="00625B04">
                            <w:rPr>
                              <w:sz w:val="18"/>
                              <w:szCs w:val="18"/>
                            </w:rPr>
                            <w:fldChar w:fldCharType="separate"/>
                          </w:r>
                          <w:r w:rsidR="0051788D">
                            <w:rPr>
                              <w:noProof/>
                              <w:sz w:val="18"/>
                              <w:szCs w:val="18"/>
                            </w:rPr>
                            <w:t>15</w:t>
                          </w:r>
                          <w:r w:rsidRPr="00625B04">
                            <w:rPr>
                              <w:noProof/>
                              <w:sz w:val="18"/>
                              <w:szCs w:val="1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Forme automatique 1" o:spid="_x0000_s1026" type="#_x0000_t65" style="position:absolute;margin-left:525pt;margin-top:771pt;width:51.75pt;height:33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" o:allowincell="f" adj="14135" strokecolor="gray" strokeweight=".25pt">
              <v:textbox>
                <w:txbxContent>
                  <w:p w:rsidR="00D17B98" w:rsidRPr="00625B04" w:rsidRDefault="00B70A20">
                    <w:pPr>
                      <w:jc w:val="center"/>
                      <w:rPr>
                        <w:sz w:val="18"/>
                        <w:szCs w:val="18"/>
                      </w:rPr>
                    </w:pPr>
                    <w:r w:rsidRPr="00625B04">
                      <w:rPr>
                        <w:sz w:val="18"/>
                        <w:szCs w:val="18"/>
                      </w:rPr>
                      <w:fldChar w:fldCharType="begin"/>
                    </w:r>
                    <w:r w:rsidRPr="00625B04">
                      <w:rPr>
                        <w:sz w:val="18"/>
                        <w:szCs w:val="18"/>
                      </w:rPr>
                      <w:instrText>PAGE    \* MERGEFORMAT</w:instrText>
                    </w:r>
                    <w:r w:rsidRPr="00625B04">
                      <w:rPr>
                        <w:sz w:val="18"/>
                        <w:szCs w:val="18"/>
                      </w:rPr>
                      <w:fldChar w:fldCharType="separate"/>
                    </w:r>
                    <w:r w:rsidR="0051788D">
                      <w:rPr>
                        <w:noProof/>
                        <w:sz w:val="18"/>
                        <w:szCs w:val="18"/>
                      </w:rPr>
                      <w:t>15</w:t>
                    </w:r>
                    <w:r w:rsidRPr="00625B04">
                      <w:rPr>
                        <w:noProof/>
                        <w:sz w:val="18"/>
                        <w:szCs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813" w:rsidRDefault="00C21813" w:rsidP="00EF74AE">
      <w:pPr>
        <w:spacing w:after="0" w:line="240" w:lineRule="auto"/>
      </w:pPr>
      <w:r>
        <w:separator/>
      </w:r>
    </w:p>
  </w:footnote>
  <w:footnote w:type="continuationSeparator" w:id="0">
    <w:p w:rsidR="00C21813" w:rsidRDefault="00C21813" w:rsidP="00EF74A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200CE"/>
    <w:multiLevelType w:val="hybridMultilevel"/>
    <w:tmpl w:val="2B62AAEC"/>
    <w:lvl w:ilvl="0" w:tplc="040C000F">
      <w:start w:val="4"/>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34B0F6C"/>
    <w:multiLevelType w:val="hybridMultilevel"/>
    <w:tmpl w:val="30C09EF6"/>
    <w:lvl w:ilvl="0" w:tplc="D8B2A29E">
      <w:start w:val="1"/>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nsid w:val="15BE593E"/>
    <w:multiLevelType w:val="hybridMultilevel"/>
    <w:tmpl w:val="205001A4"/>
    <w:lvl w:ilvl="0" w:tplc="97BA321E">
      <w:start w:val="1"/>
      <w:numFmt w:val="decimal"/>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nsid w:val="25DA4B56"/>
    <w:multiLevelType w:val="hybridMultilevel"/>
    <w:tmpl w:val="61929C0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273A2627"/>
    <w:multiLevelType w:val="hybridMultilevel"/>
    <w:tmpl w:val="58AE9EEA"/>
    <w:lvl w:ilvl="0" w:tplc="D4C4E1CE">
      <w:start w:val="1"/>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nsid w:val="2D09708D"/>
    <w:multiLevelType w:val="hybridMultilevel"/>
    <w:tmpl w:val="CFA688CA"/>
    <w:lvl w:ilvl="0" w:tplc="A96C00AA">
      <w:start w:val="2"/>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nsid w:val="3A4244D3"/>
    <w:multiLevelType w:val="hybridMultilevel"/>
    <w:tmpl w:val="BFC47DE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nsid w:val="3F875C52"/>
    <w:multiLevelType w:val="hybridMultilevel"/>
    <w:tmpl w:val="80CA34DE"/>
    <w:lvl w:ilvl="0" w:tplc="0EE275D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4BAD6E28"/>
    <w:multiLevelType w:val="hybridMultilevel"/>
    <w:tmpl w:val="226E577E"/>
    <w:lvl w:ilvl="0" w:tplc="446C5F14">
      <w:start w:val="1"/>
      <w:numFmt w:val="upperRoman"/>
      <w:lvlText w:val="%1."/>
      <w:lvlJc w:val="left"/>
      <w:pPr>
        <w:ind w:left="1080" w:hanging="720"/>
      </w:pPr>
      <w:rPr>
        <w:rFonts w:ascii="Times New Roman" w:eastAsia="Calibri" w:hAnsi="Times New Roman" w:cs="Times New Roman"/>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nsid w:val="56926F8D"/>
    <w:multiLevelType w:val="hybridMultilevel"/>
    <w:tmpl w:val="DA3A8B6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
    <w:nsid w:val="5AE845DA"/>
    <w:multiLevelType w:val="hybridMultilevel"/>
    <w:tmpl w:val="CBC4B06C"/>
    <w:lvl w:ilvl="0" w:tplc="74D21714">
      <w:start w:val="1"/>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nsid w:val="6DC161A0"/>
    <w:multiLevelType w:val="hybridMultilevel"/>
    <w:tmpl w:val="948AE68E"/>
    <w:lvl w:ilvl="0" w:tplc="040C000F">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70775FD2"/>
    <w:multiLevelType w:val="multilevel"/>
    <w:tmpl w:val="94F88BF4"/>
    <w:lvl w:ilvl="0">
      <w:start w:val="2"/>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73FB3EEE"/>
    <w:multiLevelType w:val="hybridMultilevel"/>
    <w:tmpl w:val="60C82C6E"/>
    <w:lvl w:ilvl="0" w:tplc="BE4880FA">
      <w:start w:val="2"/>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nsid w:val="7D3645C5"/>
    <w:multiLevelType w:val="hybridMultilevel"/>
    <w:tmpl w:val="80CA34DE"/>
    <w:lvl w:ilvl="0" w:tplc="0EE275D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7E4B5914"/>
    <w:multiLevelType w:val="hybridMultilevel"/>
    <w:tmpl w:val="7A5C7728"/>
    <w:lvl w:ilvl="0" w:tplc="770467DA">
      <w:start w:val="1"/>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12"/>
  </w:num>
  <w:num w:numId="2">
    <w:abstractNumId w:val="3"/>
  </w:num>
  <w:num w:numId="3">
    <w:abstractNumId w:val="14"/>
  </w:num>
  <w:num w:numId="4">
    <w:abstractNumId w:val="0"/>
  </w:num>
  <w:num w:numId="5">
    <w:abstractNumId w:val="7"/>
  </w:num>
  <w:num w:numId="6">
    <w:abstractNumId w:val="9"/>
  </w:num>
  <w:num w:numId="7">
    <w:abstractNumId w:val="2"/>
  </w:num>
  <w:num w:numId="8">
    <w:abstractNumId w:val="6"/>
  </w:num>
  <w:num w:numId="9">
    <w:abstractNumId w:val="1"/>
  </w:num>
  <w:num w:numId="10">
    <w:abstractNumId w:val="4"/>
  </w:num>
  <w:num w:numId="11">
    <w:abstractNumId w:val="15"/>
  </w:num>
  <w:num w:numId="12">
    <w:abstractNumId w:val="8"/>
  </w:num>
  <w:num w:numId="13">
    <w:abstractNumId w:val="5"/>
  </w:num>
  <w:num w:numId="14">
    <w:abstractNumId w:val="13"/>
  </w:num>
  <w:num w:numId="15">
    <w:abstractNumId w:val="10"/>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0CD2"/>
    <w:rsid w:val="00003F75"/>
    <w:rsid w:val="00010402"/>
    <w:rsid w:val="0002440F"/>
    <w:rsid w:val="000248C9"/>
    <w:rsid w:val="000366AC"/>
    <w:rsid w:val="000401ED"/>
    <w:rsid w:val="000454B0"/>
    <w:rsid w:val="00046D1A"/>
    <w:rsid w:val="00050316"/>
    <w:rsid w:val="0005681A"/>
    <w:rsid w:val="00060707"/>
    <w:rsid w:val="0007094F"/>
    <w:rsid w:val="00072949"/>
    <w:rsid w:val="0007432B"/>
    <w:rsid w:val="00095A3A"/>
    <w:rsid w:val="000A5508"/>
    <w:rsid w:val="000B399E"/>
    <w:rsid w:val="000C59C4"/>
    <w:rsid w:val="000C70F8"/>
    <w:rsid w:val="00110883"/>
    <w:rsid w:val="0011748C"/>
    <w:rsid w:val="001227A8"/>
    <w:rsid w:val="00130850"/>
    <w:rsid w:val="00150E0B"/>
    <w:rsid w:val="00155914"/>
    <w:rsid w:val="00156162"/>
    <w:rsid w:val="00180392"/>
    <w:rsid w:val="00184583"/>
    <w:rsid w:val="0019478B"/>
    <w:rsid w:val="001A383D"/>
    <w:rsid w:val="001A5B12"/>
    <w:rsid w:val="001A6972"/>
    <w:rsid w:val="001A6B33"/>
    <w:rsid w:val="001B080E"/>
    <w:rsid w:val="001B0954"/>
    <w:rsid w:val="001D034E"/>
    <w:rsid w:val="001D6224"/>
    <w:rsid w:val="001E262F"/>
    <w:rsid w:val="001E2D66"/>
    <w:rsid w:val="002000FD"/>
    <w:rsid w:val="0020203B"/>
    <w:rsid w:val="00203A55"/>
    <w:rsid w:val="002064E0"/>
    <w:rsid w:val="00212A8F"/>
    <w:rsid w:val="00220B26"/>
    <w:rsid w:val="002234DC"/>
    <w:rsid w:val="00224B55"/>
    <w:rsid w:val="00227E1D"/>
    <w:rsid w:val="00254FC3"/>
    <w:rsid w:val="00261F9F"/>
    <w:rsid w:val="0027355E"/>
    <w:rsid w:val="0027587A"/>
    <w:rsid w:val="00287C1D"/>
    <w:rsid w:val="0029197A"/>
    <w:rsid w:val="002A0514"/>
    <w:rsid w:val="002A660C"/>
    <w:rsid w:val="002B4142"/>
    <w:rsid w:val="002C4D66"/>
    <w:rsid w:val="002D5451"/>
    <w:rsid w:val="002E1A77"/>
    <w:rsid w:val="002E794F"/>
    <w:rsid w:val="002F07C7"/>
    <w:rsid w:val="002F58FE"/>
    <w:rsid w:val="003077D3"/>
    <w:rsid w:val="0031072B"/>
    <w:rsid w:val="003374AE"/>
    <w:rsid w:val="00343157"/>
    <w:rsid w:val="0034444F"/>
    <w:rsid w:val="003720C3"/>
    <w:rsid w:val="00372BB7"/>
    <w:rsid w:val="00380596"/>
    <w:rsid w:val="00386601"/>
    <w:rsid w:val="00386795"/>
    <w:rsid w:val="003879E3"/>
    <w:rsid w:val="003908C3"/>
    <w:rsid w:val="003919C3"/>
    <w:rsid w:val="00391BCE"/>
    <w:rsid w:val="00394D09"/>
    <w:rsid w:val="003A0C74"/>
    <w:rsid w:val="003A5549"/>
    <w:rsid w:val="003C3B03"/>
    <w:rsid w:val="003C5FCA"/>
    <w:rsid w:val="003E0DCB"/>
    <w:rsid w:val="003E12C6"/>
    <w:rsid w:val="003E209F"/>
    <w:rsid w:val="003F3813"/>
    <w:rsid w:val="004024FB"/>
    <w:rsid w:val="0040377B"/>
    <w:rsid w:val="004066E6"/>
    <w:rsid w:val="004165B8"/>
    <w:rsid w:val="00422C60"/>
    <w:rsid w:val="00423225"/>
    <w:rsid w:val="0042553A"/>
    <w:rsid w:val="004332BC"/>
    <w:rsid w:val="00433D04"/>
    <w:rsid w:val="004403D1"/>
    <w:rsid w:val="00443850"/>
    <w:rsid w:val="004844CE"/>
    <w:rsid w:val="004879C9"/>
    <w:rsid w:val="004A530D"/>
    <w:rsid w:val="004A7FEE"/>
    <w:rsid w:val="004B00B1"/>
    <w:rsid w:val="004B6C72"/>
    <w:rsid w:val="004C6645"/>
    <w:rsid w:val="004E1A33"/>
    <w:rsid w:val="004E4098"/>
    <w:rsid w:val="004E5A39"/>
    <w:rsid w:val="004E60F9"/>
    <w:rsid w:val="004E6830"/>
    <w:rsid w:val="004E75A6"/>
    <w:rsid w:val="004F1B0A"/>
    <w:rsid w:val="004F2FFC"/>
    <w:rsid w:val="004F6A53"/>
    <w:rsid w:val="004F7BAD"/>
    <w:rsid w:val="0051788D"/>
    <w:rsid w:val="0054073B"/>
    <w:rsid w:val="0054245D"/>
    <w:rsid w:val="005424F9"/>
    <w:rsid w:val="005450EF"/>
    <w:rsid w:val="005611A6"/>
    <w:rsid w:val="00570FFB"/>
    <w:rsid w:val="005802EF"/>
    <w:rsid w:val="00580B2F"/>
    <w:rsid w:val="00583196"/>
    <w:rsid w:val="00594F69"/>
    <w:rsid w:val="005A1C1D"/>
    <w:rsid w:val="005A6295"/>
    <w:rsid w:val="005A6548"/>
    <w:rsid w:val="005A68FA"/>
    <w:rsid w:val="005C10EB"/>
    <w:rsid w:val="005C7FDB"/>
    <w:rsid w:val="005D16EA"/>
    <w:rsid w:val="005D2F0D"/>
    <w:rsid w:val="005E371C"/>
    <w:rsid w:val="005F2F83"/>
    <w:rsid w:val="005F47BA"/>
    <w:rsid w:val="005F49F2"/>
    <w:rsid w:val="006157E8"/>
    <w:rsid w:val="006248A7"/>
    <w:rsid w:val="00625B04"/>
    <w:rsid w:val="00630D89"/>
    <w:rsid w:val="00636EA1"/>
    <w:rsid w:val="00636F2A"/>
    <w:rsid w:val="00642F82"/>
    <w:rsid w:val="00644F7D"/>
    <w:rsid w:val="006507C9"/>
    <w:rsid w:val="00650C1C"/>
    <w:rsid w:val="0065149A"/>
    <w:rsid w:val="00663CCF"/>
    <w:rsid w:val="00667050"/>
    <w:rsid w:val="00675B2E"/>
    <w:rsid w:val="00683B35"/>
    <w:rsid w:val="006A229E"/>
    <w:rsid w:val="006A27AA"/>
    <w:rsid w:val="006A4669"/>
    <w:rsid w:val="006B22C0"/>
    <w:rsid w:val="006C0730"/>
    <w:rsid w:val="006C45D1"/>
    <w:rsid w:val="006C6358"/>
    <w:rsid w:val="006D0022"/>
    <w:rsid w:val="006D34E7"/>
    <w:rsid w:val="006E63C3"/>
    <w:rsid w:val="006E6B64"/>
    <w:rsid w:val="006F23AF"/>
    <w:rsid w:val="006F2904"/>
    <w:rsid w:val="006F5A79"/>
    <w:rsid w:val="006F6AA5"/>
    <w:rsid w:val="006F6D25"/>
    <w:rsid w:val="00710316"/>
    <w:rsid w:val="00711A76"/>
    <w:rsid w:val="00715DC4"/>
    <w:rsid w:val="00716BEB"/>
    <w:rsid w:val="007321CB"/>
    <w:rsid w:val="00751070"/>
    <w:rsid w:val="0075107B"/>
    <w:rsid w:val="00755BB0"/>
    <w:rsid w:val="00756089"/>
    <w:rsid w:val="00776CB0"/>
    <w:rsid w:val="00781B4F"/>
    <w:rsid w:val="00782D78"/>
    <w:rsid w:val="00784A75"/>
    <w:rsid w:val="00786412"/>
    <w:rsid w:val="007A5A58"/>
    <w:rsid w:val="007B2976"/>
    <w:rsid w:val="007B6167"/>
    <w:rsid w:val="007B6C30"/>
    <w:rsid w:val="007C752C"/>
    <w:rsid w:val="007E5675"/>
    <w:rsid w:val="007E7463"/>
    <w:rsid w:val="00800DC9"/>
    <w:rsid w:val="00801285"/>
    <w:rsid w:val="00810AB7"/>
    <w:rsid w:val="00815F32"/>
    <w:rsid w:val="00841066"/>
    <w:rsid w:val="00851321"/>
    <w:rsid w:val="0086260A"/>
    <w:rsid w:val="008665A2"/>
    <w:rsid w:val="0087506B"/>
    <w:rsid w:val="00892781"/>
    <w:rsid w:val="0089361B"/>
    <w:rsid w:val="00896976"/>
    <w:rsid w:val="008969B5"/>
    <w:rsid w:val="00896D6E"/>
    <w:rsid w:val="008D0C2D"/>
    <w:rsid w:val="008D5468"/>
    <w:rsid w:val="0090147E"/>
    <w:rsid w:val="00906067"/>
    <w:rsid w:val="00911B33"/>
    <w:rsid w:val="0091418F"/>
    <w:rsid w:val="00915537"/>
    <w:rsid w:val="00927AEA"/>
    <w:rsid w:val="00933239"/>
    <w:rsid w:val="009449E2"/>
    <w:rsid w:val="00951E65"/>
    <w:rsid w:val="0095313B"/>
    <w:rsid w:val="00962BDA"/>
    <w:rsid w:val="0096774F"/>
    <w:rsid w:val="0097594C"/>
    <w:rsid w:val="00975E48"/>
    <w:rsid w:val="00993A26"/>
    <w:rsid w:val="009A5FE0"/>
    <w:rsid w:val="009B0F48"/>
    <w:rsid w:val="009B3E3F"/>
    <w:rsid w:val="009C1EA5"/>
    <w:rsid w:val="009C4310"/>
    <w:rsid w:val="009C69FC"/>
    <w:rsid w:val="009E05B7"/>
    <w:rsid w:val="009F0259"/>
    <w:rsid w:val="009F2259"/>
    <w:rsid w:val="00A0110C"/>
    <w:rsid w:val="00A16138"/>
    <w:rsid w:val="00A36400"/>
    <w:rsid w:val="00A40427"/>
    <w:rsid w:val="00A553CE"/>
    <w:rsid w:val="00A56A4E"/>
    <w:rsid w:val="00A873D5"/>
    <w:rsid w:val="00A90438"/>
    <w:rsid w:val="00AA6673"/>
    <w:rsid w:val="00AB5913"/>
    <w:rsid w:val="00AB7C4B"/>
    <w:rsid w:val="00AC4C79"/>
    <w:rsid w:val="00AF004B"/>
    <w:rsid w:val="00B03C32"/>
    <w:rsid w:val="00B049A0"/>
    <w:rsid w:val="00B11585"/>
    <w:rsid w:val="00B13749"/>
    <w:rsid w:val="00B1381C"/>
    <w:rsid w:val="00B20AE3"/>
    <w:rsid w:val="00B21957"/>
    <w:rsid w:val="00B279AC"/>
    <w:rsid w:val="00B37087"/>
    <w:rsid w:val="00B47B51"/>
    <w:rsid w:val="00B605F5"/>
    <w:rsid w:val="00B70A20"/>
    <w:rsid w:val="00B749A7"/>
    <w:rsid w:val="00B82DA1"/>
    <w:rsid w:val="00B830B4"/>
    <w:rsid w:val="00B853FD"/>
    <w:rsid w:val="00B93CFF"/>
    <w:rsid w:val="00BC161C"/>
    <w:rsid w:val="00BC1AFA"/>
    <w:rsid w:val="00BE11E3"/>
    <w:rsid w:val="00BE7446"/>
    <w:rsid w:val="00BF29BE"/>
    <w:rsid w:val="00C21813"/>
    <w:rsid w:val="00C4073D"/>
    <w:rsid w:val="00C43440"/>
    <w:rsid w:val="00C50CD2"/>
    <w:rsid w:val="00C62AE5"/>
    <w:rsid w:val="00C632A6"/>
    <w:rsid w:val="00C63BED"/>
    <w:rsid w:val="00C73E2D"/>
    <w:rsid w:val="00C74E8D"/>
    <w:rsid w:val="00C80153"/>
    <w:rsid w:val="00C85F3B"/>
    <w:rsid w:val="00C86D12"/>
    <w:rsid w:val="00C911BE"/>
    <w:rsid w:val="00C9446A"/>
    <w:rsid w:val="00CA3175"/>
    <w:rsid w:val="00CA39A2"/>
    <w:rsid w:val="00CA58AC"/>
    <w:rsid w:val="00CA6359"/>
    <w:rsid w:val="00CC685C"/>
    <w:rsid w:val="00CD444D"/>
    <w:rsid w:val="00CF244C"/>
    <w:rsid w:val="00CF3B7D"/>
    <w:rsid w:val="00D02E26"/>
    <w:rsid w:val="00D12B4E"/>
    <w:rsid w:val="00D14BBA"/>
    <w:rsid w:val="00D17B98"/>
    <w:rsid w:val="00D206B5"/>
    <w:rsid w:val="00D20903"/>
    <w:rsid w:val="00D22DBB"/>
    <w:rsid w:val="00D22EF3"/>
    <w:rsid w:val="00D23F36"/>
    <w:rsid w:val="00D4064C"/>
    <w:rsid w:val="00D44282"/>
    <w:rsid w:val="00D476A1"/>
    <w:rsid w:val="00D5146B"/>
    <w:rsid w:val="00D51BB3"/>
    <w:rsid w:val="00D60B0E"/>
    <w:rsid w:val="00D611F9"/>
    <w:rsid w:val="00D671C9"/>
    <w:rsid w:val="00D67ED1"/>
    <w:rsid w:val="00D7337B"/>
    <w:rsid w:val="00D869DC"/>
    <w:rsid w:val="00D86DD6"/>
    <w:rsid w:val="00DA09DE"/>
    <w:rsid w:val="00DA5D30"/>
    <w:rsid w:val="00DA7696"/>
    <w:rsid w:val="00DB6B66"/>
    <w:rsid w:val="00DC04B3"/>
    <w:rsid w:val="00DF349E"/>
    <w:rsid w:val="00DF5E79"/>
    <w:rsid w:val="00E033CC"/>
    <w:rsid w:val="00E141A1"/>
    <w:rsid w:val="00E20CB8"/>
    <w:rsid w:val="00E21519"/>
    <w:rsid w:val="00E27947"/>
    <w:rsid w:val="00E41254"/>
    <w:rsid w:val="00E64862"/>
    <w:rsid w:val="00E672AB"/>
    <w:rsid w:val="00E7158D"/>
    <w:rsid w:val="00E77320"/>
    <w:rsid w:val="00E77814"/>
    <w:rsid w:val="00E82509"/>
    <w:rsid w:val="00E83891"/>
    <w:rsid w:val="00E90D91"/>
    <w:rsid w:val="00EA1B7F"/>
    <w:rsid w:val="00EA2D61"/>
    <w:rsid w:val="00EA39B2"/>
    <w:rsid w:val="00EA7B0E"/>
    <w:rsid w:val="00EC163E"/>
    <w:rsid w:val="00EC178E"/>
    <w:rsid w:val="00EC7754"/>
    <w:rsid w:val="00ED25DC"/>
    <w:rsid w:val="00EF74AE"/>
    <w:rsid w:val="00F02B40"/>
    <w:rsid w:val="00F038F1"/>
    <w:rsid w:val="00F122CC"/>
    <w:rsid w:val="00F13291"/>
    <w:rsid w:val="00F20658"/>
    <w:rsid w:val="00F30B11"/>
    <w:rsid w:val="00F44C43"/>
    <w:rsid w:val="00F46CB8"/>
    <w:rsid w:val="00F46F89"/>
    <w:rsid w:val="00F477AD"/>
    <w:rsid w:val="00F602E3"/>
    <w:rsid w:val="00F657BE"/>
    <w:rsid w:val="00F70443"/>
    <w:rsid w:val="00F848B6"/>
    <w:rsid w:val="00F87187"/>
    <w:rsid w:val="00FA06C1"/>
    <w:rsid w:val="00FA3B31"/>
    <w:rsid w:val="00FA4759"/>
    <w:rsid w:val="00FD361E"/>
    <w:rsid w:val="00FE7437"/>
    <w:rsid w:val="00FF314E"/>
    <w:rsid w:val="00FF659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0CD2"/>
    <w:pPr>
      <w:spacing w:after="200" w:line="276" w:lineRule="auto"/>
    </w:pPr>
    <w:rPr>
      <w:sz w:val="22"/>
      <w:szCs w:val="22"/>
      <w:lang w:eastAsia="en-US"/>
    </w:rPr>
  </w:style>
  <w:style w:type="paragraph" w:styleId="Titre1">
    <w:name w:val="heading 1"/>
    <w:basedOn w:val="Normal"/>
    <w:next w:val="Normal"/>
    <w:link w:val="Titre1Car"/>
    <w:uiPriority w:val="9"/>
    <w:qFormat/>
    <w:rsid w:val="00FD361E"/>
    <w:pPr>
      <w:keepNext/>
      <w:spacing w:before="240" w:after="60"/>
      <w:outlineLvl w:val="0"/>
    </w:pPr>
    <w:rPr>
      <w:rFonts w:ascii="Cambria" w:eastAsia="Times New Roman" w:hAnsi="Cambria"/>
      <w:b/>
      <w:bCs/>
      <w:kern w:val="32"/>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50CD2"/>
    <w:pPr>
      <w:tabs>
        <w:tab w:val="center" w:pos="4536"/>
        <w:tab w:val="right" w:pos="9072"/>
      </w:tabs>
    </w:pPr>
    <w:rPr>
      <w:rFonts w:eastAsia="Times New Roman"/>
      <w:sz w:val="20"/>
      <w:szCs w:val="20"/>
    </w:rPr>
  </w:style>
  <w:style w:type="character" w:customStyle="1" w:styleId="En-tteCar">
    <w:name w:val="En-tête Car"/>
    <w:link w:val="En-tte"/>
    <w:uiPriority w:val="99"/>
    <w:rsid w:val="00C50CD2"/>
    <w:rPr>
      <w:rFonts w:ascii="Calibri" w:eastAsia="Times New Roman" w:hAnsi="Calibri" w:cs="Times New Roman"/>
    </w:rPr>
  </w:style>
  <w:style w:type="paragraph" w:customStyle="1" w:styleId="Default">
    <w:name w:val="Default"/>
    <w:rsid w:val="00C50CD2"/>
    <w:pPr>
      <w:autoSpaceDE w:val="0"/>
      <w:autoSpaceDN w:val="0"/>
      <w:adjustRightInd w:val="0"/>
    </w:pPr>
    <w:rPr>
      <w:rFonts w:ascii="Times New Roman" w:eastAsia="Batang" w:hAnsi="Times New Roman"/>
      <w:color w:val="000000"/>
      <w:sz w:val="24"/>
      <w:szCs w:val="24"/>
      <w:lang w:eastAsia="en-US"/>
    </w:rPr>
  </w:style>
  <w:style w:type="paragraph" w:styleId="Textedebulles">
    <w:name w:val="Balloon Text"/>
    <w:basedOn w:val="Normal"/>
    <w:link w:val="TextedebullesCar"/>
    <w:uiPriority w:val="99"/>
    <w:semiHidden/>
    <w:unhideWhenUsed/>
    <w:rsid w:val="00C50CD2"/>
    <w:pPr>
      <w:spacing w:after="0" w:line="240" w:lineRule="auto"/>
    </w:pPr>
    <w:rPr>
      <w:rFonts w:ascii="Tahoma" w:hAnsi="Tahoma"/>
      <w:sz w:val="16"/>
      <w:szCs w:val="16"/>
    </w:rPr>
  </w:style>
  <w:style w:type="character" w:customStyle="1" w:styleId="TextedebullesCar">
    <w:name w:val="Texte de bulles Car"/>
    <w:link w:val="Textedebulles"/>
    <w:uiPriority w:val="99"/>
    <w:semiHidden/>
    <w:rsid w:val="00C50CD2"/>
    <w:rPr>
      <w:rFonts w:ascii="Tahoma" w:eastAsia="Calibri" w:hAnsi="Tahoma" w:cs="Tahoma"/>
      <w:sz w:val="16"/>
      <w:szCs w:val="16"/>
    </w:rPr>
  </w:style>
  <w:style w:type="paragraph" w:styleId="Paragraphedeliste">
    <w:name w:val="List Paragraph"/>
    <w:basedOn w:val="Normal"/>
    <w:uiPriority w:val="34"/>
    <w:qFormat/>
    <w:rsid w:val="00C50CD2"/>
    <w:pPr>
      <w:ind w:left="720"/>
      <w:contextualSpacing/>
    </w:pPr>
  </w:style>
  <w:style w:type="paragraph" w:styleId="Pieddepage">
    <w:name w:val="footer"/>
    <w:basedOn w:val="Normal"/>
    <w:link w:val="PieddepageCar"/>
    <w:uiPriority w:val="99"/>
    <w:unhideWhenUsed/>
    <w:rsid w:val="00EF74AE"/>
    <w:pPr>
      <w:tabs>
        <w:tab w:val="center" w:pos="4536"/>
        <w:tab w:val="right" w:pos="9072"/>
      </w:tabs>
    </w:pPr>
  </w:style>
  <w:style w:type="character" w:customStyle="1" w:styleId="PieddepageCar">
    <w:name w:val="Pied de page Car"/>
    <w:link w:val="Pieddepage"/>
    <w:uiPriority w:val="99"/>
    <w:rsid w:val="00EF74AE"/>
    <w:rPr>
      <w:sz w:val="22"/>
      <w:szCs w:val="22"/>
      <w:lang w:eastAsia="en-US"/>
    </w:rPr>
  </w:style>
  <w:style w:type="character" w:customStyle="1" w:styleId="Titre1Car">
    <w:name w:val="Titre 1 Car"/>
    <w:link w:val="Titre1"/>
    <w:uiPriority w:val="9"/>
    <w:rsid w:val="00FD361E"/>
    <w:rPr>
      <w:rFonts w:ascii="Cambria" w:eastAsia="Times New Roman" w:hAnsi="Cambria"/>
      <w:b/>
      <w:bCs/>
      <w:kern w:val="32"/>
      <w:sz w:val="32"/>
      <w:szCs w:val="3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0CD2"/>
    <w:pPr>
      <w:spacing w:after="200" w:line="276" w:lineRule="auto"/>
    </w:pPr>
    <w:rPr>
      <w:sz w:val="22"/>
      <w:szCs w:val="22"/>
      <w:lang w:eastAsia="en-US"/>
    </w:rPr>
  </w:style>
  <w:style w:type="paragraph" w:styleId="Titre1">
    <w:name w:val="heading 1"/>
    <w:basedOn w:val="Normal"/>
    <w:next w:val="Normal"/>
    <w:link w:val="Titre1Car"/>
    <w:uiPriority w:val="9"/>
    <w:qFormat/>
    <w:rsid w:val="00FD361E"/>
    <w:pPr>
      <w:keepNext/>
      <w:spacing w:before="240" w:after="60"/>
      <w:outlineLvl w:val="0"/>
    </w:pPr>
    <w:rPr>
      <w:rFonts w:ascii="Cambria" w:eastAsia="Times New Roman" w:hAnsi="Cambria"/>
      <w:b/>
      <w:bCs/>
      <w:kern w:val="32"/>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50CD2"/>
    <w:pPr>
      <w:tabs>
        <w:tab w:val="center" w:pos="4536"/>
        <w:tab w:val="right" w:pos="9072"/>
      </w:tabs>
    </w:pPr>
    <w:rPr>
      <w:rFonts w:eastAsia="Times New Roman"/>
      <w:sz w:val="20"/>
      <w:szCs w:val="20"/>
    </w:rPr>
  </w:style>
  <w:style w:type="character" w:customStyle="1" w:styleId="En-tteCar">
    <w:name w:val="En-tête Car"/>
    <w:link w:val="En-tte"/>
    <w:uiPriority w:val="99"/>
    <w:rsid w:val="00C50CD2"/>
    <w:rPr>
      <w:rFonts w:ascii="Calibri" w:eastAsia="Times New Roman" w:hAnsi="Calibri" w:cs="Times New Roman"/>
    </w:rPr>
  </w:style>
  <w:style w:type="paragraph" w:customStyle="1" w:styleId="Default">
    <w:name w:val="Default"/>
    <w:rsid w:val="00C50CD2"/>
    <w:pPr>
      <w:autoSpaceDE w:val="0"/>
      <w:autoSpaceDN w:val="0"/>
      <w:adjustRightInd w:val="0"/>
    </w:pPr>
    <w:rPr>
      <w:rFonts w:ascii="Times New Roman" w:eastAsia="Batang" w:hAnsi="Times New Roman"/>
      <w:color w:val="000000"/>
      <w:sz w:val="24"/>
      <w:szCs w:val="24"/>
      <w:lang w:eastAsia="en-US"/>
    </w:rPr>
  </w:style>
  <w:style w:type="paragraph" w:styleId="Textedebulles">
    <w:name w:val="Balloon Text"/>
    <w:basedOn w:val="Normal"/>
    <w:link w:val="TextedebullesCar"/>
    <w:uiPriority w:val="99"/>
    <w:semiHidden/>
    <w:unhideWhenUsed/>
    <w:rsid w:val="00C50CD2"/>
    <w:pPr>
      <w:spacing w:after="0" w:line="240" w:lineRule="auto"/>
    </w:pPr>
    <w:rPr>
      <w:rFonts w:ascii="Tahoma" w:hAnsi="Tahoma"/>
      <w:sz w:val="16"/>
      <w:szCs w:val="16"/>
    </w:rPr>
  </w:style>
  <w:style w:type="character" w:customStyle="1" w:styleId="TextedebullesCar">
    <w:name w:val="Texte de bulles Car"/>
    <w:link w:val="Textedebulles"/>
    <w:uiPriority w:val="99"/>
    <w:semiHidden/>
    <w:rsid w:val="00C50CD2"/>
    <w:rPr>
      <w:rFonts w:ascii="Tahoma" w:eastAsia="Calibri" w:hAnsi="Tahoma" w:cs="Tahoma"/>
      <w:sz w:val="16"/>
      <w:szCs w:val="16"/>
    </w:rPr>
  </w:style>
  <w:style w:type="paragraph" w:styleId="Paragraphedeliste">
    <w:name w:val="List Paragraph"/>
    <w:basedOn w:val="Normal"/>
    <w:uiPriority w:val="34"/>
    <w:qFormat/>
    <w:rsid w:val="00C50CD2"/>
    <w:pPr>
      <w:ind w:left="720"/>
      <w:contextualSpacing/>
    </w:pPr>
  </w:style>
  <w:style w:type="paragraph" w:styleId="Pieddepage">
    <w:name w:val="footer"/>
    <w:basedOn w:val="Normal"/>
    <w:link w:val="PieddepageCar"/>
    <w:uiPriority w:val="99"/>
    <w:unhideWhenUsed/>
    <w:rsid w:val="00EF74AE"/>
    <w:pPr>
      <w:tabs>
        <w:tab w:val="center" w:pos="4536"/>
        <w:tab w:val="right" w:pos="9072"/>
      </w:tabs>
    </w:pPr>
  </w:style>
  <w:style w:type="character" w:customStyle="1" w:styleId="PieddepageCar">
    <w:name w:val="Pied de page Car"/>
    <w:link w:val="Pieddepage"/>
    <w:uiPriority w:val="99"/>
    <w:rsid w:val="00EF74AE"/>
    <w:rPr>
      <w:sz w:val="22"/>
      <w:szCs w:val="22"/>
      <w:lang w:eastAsia="en-US"/>
    </w:rPr>
  </w:style>
  <w:style w:type="character" w:customStyle="1" w:styleId="Titre1Car">
    <w:name w:val="Titre 1 Car"/>
    <w:link w:val="Titre1"/>
    <w:uiPriority w:val="9"/>
    <w:rsid w:val="00FD361E"/>
    <w:rPr>
      <w:rFonts w:ascii="Cambria" w:eastAsia="Times New Roman" w:hAnsi="Cambria"/>
      <w:b/>
      <w:bCs/>
      <w:kern w:val="32"/>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32058">
      <w:bodyDiv w:val="1"/>
      <w:marLeft w:val="0"/>
      <w:marRight w:val="0"/>
      <w:marTop w:val="0"/>
      <w:marBottom w:val="0"/>
      <w:divBdr>
        <w:top w:val="none" w:sz="0" w:space="0" w:color="auto"/>
        <w:left w:val="none" w:sz="0" w:space="0" w:color="auto"/>
        <w:bottom w:val="none" w:sz="0" w:space="0" w:color="auto"/>
        <w:right w:val="none" w:sz="0" w:space="0" w:color="auto"/>
      </w:divBdr>
    </w:div>
    <w:div w:id="34231969">
      <w:bodyDiv w:val="1"/>
      <w:marLeft w:val="0"/>
      <w:marRight w:val="0"/>
      <w:marTop w:val="0"/>
      <w:marBottom w:val="0"/>
      <w:divBdr>
        <w:top w:val="none" w:sz="0" w:space="0" w:color="auto"/>
        <w:left w:val="none" w:sz="0" w:space="0" w:color="auto"/>
        <w:bottom w:val="none" w:sz="0" w:space="0" w:color="auto"/>
        <w:right w:val="none" w:sz="0" w:space="0" w:color="auto"/>
      </w:divBdr>
    </w:div>
    <w:div w:id="71974029">
      <w:bodyDiv w:val="1"/>
      <w:marLeft w:val="0"/>
      <w:marRight w:val="0"/>
      <w:marTop w:val="0"/>
      <w:marBottom w:val="0"/>
      <w:divBdr>
        <w:top w:val="none" w:sz="0" w:space="0" w:color="auto"/>
        <w:left w:val="none" w:sz="0" w:space="0" w:color="auto"/>
        <w:bottom w:val="none" w:sz="0" w:space="0" w:color="auto"/>
        <w:right w:val="none" w:sz="0" w:space="0" w:color="auto"/>
      </w:divBdr>
    </w:div>
    <w:div w:id="115685689">
      <w:bodyDiv w:val="1"/>
      <w:marLeft w:val="0"/>
      <w:marRight w:val="0"/>
      <w:marTop w:val="0"/>
      <w:marBottom w:val="0"/>
      <w:divBdr>
        <w:top w:val="none" w:sz="0" w:space="0" w:color="auto"/>
        <w:left w:val="none" w:sz="0" w:space="0" w:color="auto"/>
        <w:bottom w:val="none" w:sz="0" w:space="0" w:color="auto"/>
        <w:right w:val="none" w:sz="0" w:space="0" w:color="auto"/>
      </w:divBdr>
    </w:div>
    <w:div w:id="153955271">
      <w:bodyDiv w:val="1"/>
      <w:marLeft w:val="0"/>
      <w:marRight w:val="0"/>
      <w:marTop w:val="0"/>
      <w:marBottom w:val="0"/>
      <w:divBdr>
        <w:top w:val="none" w:sz="0" w:space="0" w:color="auto"/>
        <w:left w:val="none" w:sz="0" w:space="0" w:color="auto"/>
        <w:bottom w:val="none" w:sz="0" w:space="0" w:color="auto"/>
        <w:right w:val="none" w:sz="0" w:space="0" w:color="auto"/>
      </w:divBdr>
    </w:div>
    <w:div w:id="306865027">
      <w:bodyDiv w:val="1"/>
      <w:marLeft w:val="0"/>
      <w:marRight w:val="0"/>
      <w:marTop w:val="0"/>
      <w:marBottom w:val="0"/>
      <w:divBdr>
        <w:top w:val="none" w:sz="0" w:space="0" w:color="auto"/>
        <w:left w:val="none" w:sz="0" w:space="0" w:color="auto"/>
        <w:bottom w:val="none" w:sz="0" w:space="0" w:color="auto"/>
        <w:right w:val="none" w:sz="0" w:space="0" w:color="auto"/>
      </w:divBdr>
    </w:div>
    <w:div w:id="455948206">
      <w:bodyDiv w:val="1"/>
      <w:marLeft w:val="0"/>
      <w:marRight w:val="0"/>
      <w:marTop w:val="0"/>
      <w:marBottom w:val="0"/>
      <w:divBdr>
        <w:top w:val="none" w:sz="0" w:space="0" w:color="auto"/>
        <w:left w:val="none" w:sz="0" w:space="0" w:color="auto"/>
        <w:bottom w:val="none" w:sz="0" w:space="0" w:color="auto"/>
        <w:right w:val="none" w:sz="0" w:space="0" w:color="auto"/>
      </w:divBdr>
    </w:div>
    <w:div w:id="464390795">
      <w:bodyDiv w:val="1"/>
      <w:marLeft w:val="0"/>
      <w:marRight w:val="0"/>
      <w:marTop w:val="0"/>
      <w:marBottom w:val="0"/>
      <w:divBdr>
        <w:top w:val="none" w:sz="0" w:space="0" w:color="auto"/>
        <w:left w:val="none" w:sz="0" w:space="0" w:color="auto"/>
        <w:bottom w:val="none" w:sz="0" w:space="0" w:color="auto"/>
        <w:right w:val="none" w:sz="0" w:space="0" w:color="auto"/>
      </w:divBdr>
    </w:div>
    <w:div w:id="525409782">
      <w:bodyDiv w:val="1"/>
      <w:marLeft w:val="0"/>
      <w:marRight w:val="0"/>
      <w:marTop w:val="0"/>
      <w:marBottom w:val="0"/>
      <w:divBdr>
        <w:top w:val="none" w:sz="0" w:space="0" w:color="auto"/>
        <w:left w:val="none" w:sz="0" w:space="0" w:color="auto"/>
        <w:bottom w:val="none" w:sz="0" w:space="0" w:color="auto"/>
        <w:right w:val="none" w:sz="0" w:space="0" w:color="auto"/>
      </w:divBdr>
    </w:div>
    <w:div w:id="611209464">
      <w:bodyDiv w:val="1"/>
      <w:marLeft w:val="0"/>
      <w:marRight w:val="0"/>
      <w:marTop w:val="0"/>
      <w:marBottom w:val="0"/>
      <w:divBdr>
        <w:top w:val="none" w:sz="0" w:space="0" w:color="auto"/>
        <w:left w:val="none" w:sz="0" w:space="0" w:color="auto"/>
        <w:bottom w:val="none" w:sz="0" w:space="0" w:color="auto"/>
        <w:right w:val="none" w:sz="0" w:space="0" w:color="auto"/>
      </w:divBdr>
    </w:div>
    <w:div w:id="731192710">
      <w:bodyDiv w:val="1"/>
      <w:marLeft w:val="0"/>
      <w:marRight w:val="0"/>
      <w:marTop w:val="0"/>
      <w:marBottom w:val="0"/>
      <w:divBdr>
        <w:top w:val="none" w:sz="0" w:space="0" w:color="auto"/>
        <w:left w:val="none" w:sz="0" w:space="0" w:color="auto"/>
        <w:bottom w:val="none" w:sz="0" w:space="0" w:color="auto"/>
        <w:right w:val="none" w:sz="0" w:space="0" w:color="auto"/>
      </w:divBdr>
    </w:div>
    <w:div w:id="770859445">
      <w:bodyDiv w:val="1"/>
      <w:marLeft w:val="0"/>
      <w:marRight w:val="0"/>
      <w:marTop w:val="0"/>
      <w:marBottom w:val="0"/>
      <w:divBdr>
        <w:top w:val="none" w:sz="0" w:space="0" w:color="auto"/>
        <w:left w:val="none" w:sz="0" w:space="0" w:color="auto"/>
        <w:bottom w:val="none" w:sz="0" w:space="0" w:color="auto"/>
        <w:right w:val="none" w:sz="0" w:space="0" w:color="auto"/>
      </w:divBdr>
    </w:div>
    <w:div w:id="779185182">
      <w:bodyDiv w:val="1"/>
      <w:marLeft w:val="0"/>
      <w:marRight w:val="0"/>
      <w:marTop w:val="0"/>
      <w:marBottom w:val="0"/>
      <w:divBdr>
        <w:top w:val="none" w:sz="0" w:space="0" w:color="auto"/>
        <w:left w:val="none" w:sz="0" w:space="0" w:color="auto"/>
        <w:bottom w:val="none" w:sz="0" w:space="0" w:color="auto"/>
        <w:right w:val="none" w:sz="0" w:space="0" w:color="auto"/>
      </w:divBdr>
    </w:div>
    <w:div w:id="856693968">
      <w:bodyDiv w:val="1"/>
      <w:marLeft w:val="0"/>
      <w:marRight w:val="0"/>
      <w:marTop w:val="0"/>
      <w:marBottom w:val="0"/>
      <w:divBdr>
        <w:top w:val="none" w:sz="0" w:space="0" w:color="auto"/>
        <w:left w:val="none" w:sz="0" w:space="0" w:color="auto"/>
        <w:bottom w:val="none" w:sz="0" w:space="0" w:color="auto"/>
        <w:right w:val="none" w:sz="0" w:space="0" w:color="auto"/>
      </w:divBdr>
      <w:divsChild>
        <w:div w:id="370813292">
          <w:marLeft w:val="0"/>
          <w:marRight w:val="0"/>
          <w:marTop w:val="0"/>
          <w:marBottom w:val="0"/>
          <w:divBdr>
            <w:top w:val="none" w:sz="0" w:space="0" w:color="auto"/>
            <w:left w:val="none" w:sz="0" w:space="0" w:color="auto"/>
            <w:bottom w:val="none" w:sz="0" w:space="0" w:color="auto"/>
            <w:right w:val="none" w:sz="0" w:space="0" w:color="auto"/>
          </w:divBdr>
        </w:div>
        <w:div w:id="400711772">
          <w:marLeft w:val="0"/>
          <w:marRight w:val="0"/>
          <w:marTop w:val="0"/>
          <w:marBottom w:val="0"/>
          <w:divBdr>
            <w:top w:val="none" w:sz="0" w:space="0" w:color="auto"/>
            <w:left w:val="none" w:sz="0" w:space="0" w:color="auto"/>
            <w:bottom w:val="none" w:sz="0" w:space="0" w:color="auto"/>
            <w:right w:val="none" w:sz="0" w:space="0" w:color="auto"/>
          </w:divBdr>
        </w:div>
        <w:div w:id="418647441">
          <w:marLeft w:val="0"/>
          <w:marRight w:val="0"/>
          <w:marTop w:val="0"/>
          <w:marBottom w:val="0"/>
          <w:divBdr>
            <w:top w:val="none" w:sz="0" w:space="0" w:color="auto"/>
            <w:left w:val="none" w:sz="0" w:space="0" w:color="auto"/>
            <w:bottom w:val="none" w:sz="0" w:space="0" w:color="auto"/>
            <w:right w:val="none" w:sz="0" w:space="0" w:color="auto"/>
          </w:divBdr>
        </w:div>
        <w:div w:id="421724444">
          <w:marLeft w:val="0"/>
          <w:marRight w:val="0"/>
          <w:marTop w:val="0"/>
          <w:marBottom w:val="0"/>
          <w:divBdr>
            <w:top w:val="none" w:sz="0" w:space="0" w:color="auto"/>
            <w:left w:val="none" w:sz="0" w:space="0" w:color="auto"/>
            <w:bottom w:val="none" w:sz="0" w:space="0" w:color="auto"/>
            <w:right w:val="none" w:sz="0" w:space="0" w:color="auto"/>
          </w:divBdr>
        </w:div>
        <w:div w:id="442110509">
          <w:marLeft w:val="0"/>
          <w:marRight w:val="0"/>
          <w:marTop w:val="0"/>
          <w:marBottom w:val="0"/>
          <w:divBdr>
            <w:top w:val="none" w:sz="0" w:space="0" w:color="auto"/>
            <w:left w:val="none" w:sz="0" w:space="0" w:color="auto"/>
            <w:bottom w:val="none" w:sz="0" w:space="0" w:color="auto"/>
            <w:right w:val="none" w:sz="0" w:space="0" w:color="auto"/>
          </w:divBdr>
        </w:div>
        <w:div w:id="505479432">
          <w:marLeft w:val="0"/>
          <w:marRight w:val="0"/>
          <w:marTop w:val="0"/>
          <w:marBottom w:val="0"/>
          <w:divBdr>
            <w:top w:val="none" w:sz="0" w:space="0" w:color="auto"/>
            <w:left w:val="none" w:sz="0" w:space="0" w:color="auto"/>
            <w:bottom w:val="none" w:sz="0" w:space="0" w:color="auto"/>
            <w:right w:val="none" w:sz="0" w:space="0" w:color="auto"/>
          </w:divBdr>
        </w:div>
        <w:div w:id="661932026">
          <w:marLeft w:val="0"/>
          <w:marRight w:val="0"/>
          <w:marTop w:val="0"/>
          <w:marBottom w:val="0"/>
          <w:divBdr>
            <w:top w:val="none" w:sz="0" w:space="0" w:color="auto"/>
            <w:left w:val="none" w:sz="0" w:space="0" w:color="auto"/>
            <w:bottom w:val="none" w:sz="0" w:space="0" w:color="auto"/>
            <w:right w:val="none" w:sz="0" w:space="0" w:color="auto"/>
          </w:divBdr>
        </w:div>
        <w:div w:id="975719287">
          <w:marLeft w:val="0"/>
          <w:marRight w:val="0"/>
          <w:marTop w:val="0"/>
          <w:marBottom w:val="0"/>
          <w:divBdr>
            <w:top w:val="none" w:sz="0" w:space="0" w:color="auto"/>
            <w:left w:val="none" w:sz="0" w:space="0" w:color="auto"/>
            <w:bottom w:val="none" w:sz="0" w:space="0" w:color="auto"/>
            <w:right w:val="none" w:sz="0" w:space="0" w:color="auto"/>
          </w:divBdr>
        </w:div>
        <w:div w:id="1226182578">
          <w:marLeft w:val="0"/>
          <w:marRight w:val="0"/>
          <w:marTop w:val="0"/>
          <w:marBottom w:val="0"/>
          <w:divBdr>
            <w:top w:val="none" w:sz="0" w:space="0" w:color="auto"/>
            <w:left w:val="none" w:sz="0" w:space="0" w:color="auto"/>
            <w:bottom w:val="none" w:sz="0" w:space="0" w:color="auto"/>
            <w:right w:val="none" w:sz="0" w:space="0" w:color="auto"/>
          </w:divBdr>
        </w:div>
        <w:div w:id="1382946164">
          <w:marLeft w:val="0"/>
          <w:marRight w:val="0"/>
          <w:marTop w:val="0"/>
          <w:marBottom w:val="0"/>
          <w:divBdr>
            <w:top w:val="none" w:sz="0" w:space="0" w:color="auto"/>
            <w:left w:val="none" w:sz="0" w:space="0" w:color="auto"/>
            <w:bottom w:val="none" w:sz="0" w:space="0" w:color="auto"/>
            <w:right w:val="none" w:sz="0" w:space="0" w:color="auto"/>
          </w:divBdr>
        </w:div>
        <w:div w:id="1477533031">
          <w:marLeft w:val="0"/>
          <w:marRight w:val="0"/>
          <w:marTop w:val="0"/>
          <w:marBottom w:val="0"/>
          <w:divBdr>
            <w:top w:val="none" w:sz="0" w:space="0" w:color="auto"/>
            <w:left w:val="none" w:sz="0" w:space="0" w:color="auto"/>
            <w:bottom w:val="none" w:sz="0" w:space="0" w:color="auto"/>
            <w:right w:val="none" w:sz="0" w:space="0" w:color="auto"/>
          </w:divBdr>
        </w:div>
        <w:div w:id="1527447759">
          <w:marLeft w:val="0"/>
          <w:marRight w:val="0"/>
          <w:marTop w:val="0"/>
          <w:marBottom w:val="0"/>
          <w:divBdr>
            <w:top w:val="none" w:sz="0" w:space="0" w:color="auto"/>
            <w:left w:val="none" w:sz="0" w:space="0" w:color="auto"/>
            <w:bottom w:val="none" w:sz="0" w:space="0" w:color="auto"/>
            <w:right w:val="none" w:sz="0" w:space="0" w:color="auto"/>
          </w:divBdr>
        </w:div>
        <w:div w:id="1628777291">
          <w:marLeft w:val="0"/>
          <w:marRight w:val="0"/>
          <w:marTop w:val="0"/>
          <w:marBottom w:val="0"/>
          <w:divBdr>
            <w:top w:val="none" w:sz="0" w:space="0" w:color="auto"/>
            <w:left w:val="none" w:sz="0" w:space="0" w:color="auto"/>
            <w:bottom w:val="none" w:sz="0" w:space="0" w:color="auto"/>
            <w:right w:val="none" w:sz="0" w:space="0" w:color="auto"/>
          </w:divBdr>
        </w:div>
        <w:div w:id="1710303723">
          <w:marLeft w:val="0"/>
          <w:marRight w:val="0"/>
          <w:marTop w:val="0"/>
          <w:marBottom w:val="0"/>
          <w:divBdr>
            <w:top w:val="none" w:sz="0" w:space="0" w:color="auto"/>
            <w:left w:val="none" w:sz="0" w:space="0" w:color="auto"/>
            <w:bottom w:val="none" w:sz="0" w:space="0" w:color="auto"/>
            <w:right w:val="none" w:sz="0" w:space="0" w:color="auto"/>
          </w:divBdr>
        </w:div>
        <w:div w:id="1768698249">
          <w:marLeft w:val="0"/>
          <w:marRight w:val="0"/>
          <w:marTop w:val="0"/>
          <w:marBottom w:val="0"/>
          <w:divBdr>
            <w:top w:val="none" w:sz="0" w:space="0" w:color="auto"/>
            <w:left w:val="none" w:sz="0" w:space="0" w:color="auto"/>
            <w:bottom w:val="none" w:sz="0" w:space="0" w:color="auto"/>
            <w:right w:val="none" w:sz="0" w:space="0" w:color="auto"/>
          </w:divBdr>
        </w:div>
        <w:div w:id="1920291087">
          <w:marLeft w:val="0"/>
          <w:marRight w:val="0"/>
          <w:marTop w:val="0"/>
          <w:marBottom w:val="0"/>
          <w:divBdr>
            <w:top w:val="none" w:sz="0" w:space="0" w:color="auto"/>
            <w:left w:val="none" w:sz="0" w:space="0" w:color="auto"/>
            <w:bottom w:val="none" w:sz="0" w:space="0" w:color="auto"/>
            <w:right w:val="none" w:sz="0" w:space="0" w:color="auto"/>
          </w:divBdr>
        </w:div>
      </w:divsChild>
    </w:div>
    <w:div w:id="889343731">
      <w:bodyDiv w:val="1"/>
      <w:marLeft w:val="0"/>
      <w:marRight w:val="0"/>
      <w:marTop w:val="0"/>
      <w:marBottom w:val="0"/>
      <w:divBdr>
        <w:top w:val="none" w:sz="0" w:space="0" w:color="auto"/>
        <w:left w:val="none" w:sz="0" w:space="0" w:color="auto"/>
        <w:bottom w:val="none" w:sz="0" w:space="0" w:color="auto"/>
        <w:right w:val="none" w:sz="0" w:space="0" w:color="auto"/>
      </w:divBdr>
    </w:div>
    <w:div w:id="960651813">
      <w:bodyDiv w:val="1"/>
      <w:marLeft w:val="0"/>
      <w:marRight w:val="0"/>
      <w:marTop w:val="0"/>
      <w:marBottom w:val="0"/>
      <w:divBdr>
        <w:top w:val="none" w:sz="0" w:space="0" w:color="auto"/>
        <w:left w:val="none" w:sz="0" w:space="0" w:color="auto"/>
        <w:bottom w:val="none" w:sz="0" w:space="0" w:color="auto"/>
        <w:right w:val="none" w:sz="0" w:space="0" w:color="auto"/>
      </w:divBdr>
    </w:div>
    <w:div w:id="1047527657">
      <w:bodyDiv w:val="1"/>
      <w:marLeft w:val="0"/>
      <w:marRight w:val="0"/>
      <w:marTop w:val="0"/>
      <w:marBottom w:val="0"/>
      <w:divBdr>
        <w:top w:val="none" w:sz="0" w:space="0" w:color="auto"/>
        <w:left w:val="none" w:sz="0" w:space="0" w:color="auto"/>
        <w:bottom w:val="none" w:sz="0" w:space="0" w:color="auto"/>
        <w:right w:val="none" w:sz="0" w:space="0" w:color="auto"/>
      </w:divBdr>
    </w:div>
    <w:div w:id="1198084481">
      <w:bodyDiv w:val="1"/>
      <w:marLeft w:val="0"/>
      <w:marRight w:val="0"/>
      <w:marTop w:val="0"/>
      <w:marBottom w:val="0"/>
      <w:divBdr>
        <w:top w:val="none" w:sz="0" w:space="0" w:color="auto"/>
        <w:left w:val="none" w:sz="0" w:space="0" w:color="auto"/>
        <w:bottom w:val="none" w:sz="0" w:space="0" w:color="auto"/>
        <w:right w:val="none" w:sz="0" w:space="0" w:color="auto"/>
      </w:divBdr>
    </w:div>
    <w:div w:id="1214971929">
      <w:bodyDiv w:val="1"/>
      <w:marLeft w:val="0"/>
      <w:marRight w:val="0"/>
      <w:marTop w:val="0"/>
      <w:marBottom w:val="0"/>
      <w:divBdr>
        <w:top w:val="none" w:sz="0" w:space="0" w:color="auto"/>
        <w:left w:val="none" w:sz="0" w:space="0" w:color="auto"/>
        <w:bottom w:val="none" w:sz="0" w:space="0" w:color="auto"/>
        <w:right w:val="none" w:sz="0" w:space="0" w:color="auto"/>
      </w:divBdr>
    </w:div>
    <w:div w:id="1214999042">
      <w:bodyDiv w:val="1"/>
      <w:marLeft w:val="0"/>
      <w:marRight w:val="0"/>
      <w:marTop w:val="0"/>
      <w:marBottom w:val="0"/>
      <w:divBdr>
        <w:top w:val="none" w:sz="0" w:space="0" w:color="auto"/>
        <w:left w:val="none" w:sz="0" w:space="0" w:color="auto"/>
        <w:bottom w:val="none" w:sz="0" w:space="0" w:color="auto"/>
        <w:right w:val="none" w:sz="0" w:space="0" w:color="auto"/>
      </w:divBdr>
    </w:div>
    <w:div w:id="1217400437">
      <w:bodyDiv w:val="1"/>
      <w:marLeft w:val="0"/>
      <w:marRight w:val="0"/>
      <w:marTop w:val="0"/>
      <w:marBottom w:val="0"/>
      <w:divBdr>
        <w:top w:val="none" w:sz="0" w:space="0" w:color="auto"/>
        <w:left w:val="none" w:sz="0" w:space="0" w:color="auto"/>
        <w:bottom w:val="none" w:sz="0" w:space="0" w:color="auto"/>
        <w:right w:val="none" w:sz="0" w:space="0" w:color="auto"/>
      </w:divBdr>
    </w:div>
    <w:div w:id="1267814184">
      <w:bodyDiv w:val="1"/>
      <w:marLeft w:val="0"/>
      <w:marRight w:val="0"/>
      <w:marTop w:val="0"/>
      <w:marBottom w:val="0"/>
      <w:divBdr>
        <w:top w:val="none" w:sz="0" w:space="0" w:color="auto"/>
        <w:left w:val="none" w:sz="0" w:space="0" w:color="auto"/>
        <w:bottom w:val="none" w:sz="0" w:space="0" w:color="auto"/>
        <w:right w:val="none" w:sz="0" w:space="0" w:color="auto"/>
      </w:divBdr>
    </w:div>
    <w:div w:id="1292399881">
      <w:bodyDiv w:val="1"/>
      <w:marLeft w:val="0"/>
      <w:marRight w:val="0"/>
      <w:marTop w:val="0"/>
      <w:marBottom w:val="0"/>
      <w:divBdr>
        <w:top w:val="none" w:sz="0" w:space="0" w:color="auto"/>
        <w:left w:val="none" w:sz="0" w:space="0" w:color="auto"/>
        <w:bottom w:val="none" w:sz="0" w:space="0" w:color="auto"/>
        <w:right w:val="none" w:sz="0" w:space="0" w:color="auto"/>
      </w:divBdr>
    </w:div>
    <w:div w:id="1373311482">
      <w:bodyDiv w:val="1"/>
      <w:marLeft w:val="0"/>
      <w:marRight w:val="0"/>
      <w:marTop w:val="0"/>
      <w:marBottom w:val="0"/>
      <w:divBdr>
        <w:top w:val="none" w:sz="0" w:space="0" w:color="auto"/>
        <w:left w:val="none" w:sz="0" w:space="0" w:color="auto"/>
        <w:bottom w:val="none" w:sz="0" w:space="0" w:color="auto"/>
        <w:right w:val="none" w:sz="0" w:space="0" w:color="auto"/>
      </w:divBdr>
    </w:div>
    <w:div w:id="1419861695">
      <w:bodyDiv w:val="1"/>
      <w:marLeft w:val="0"/>
      <w:marRight w:val="0"/>
      <w:marTop w:val="0"/>
      <w:marBottom w:val="0"/>
      <w:divBdr>
        <w:top w:val="none" w:sz="0" w:space="0" w:color="auto"/>
        <w:left w:val="none" w:sz="0" w:space="0" w:color="auto"/>
        <w:bottom w:val="none" w:sz="0" w:space="0" w:color="auto"/>
        <w:right w:val="none" w:sz="0" w:space="0" w:color="auto"/>
      </w:divBdr>
    </w:div>
    <w:div w:id="1439593863">
      <w:bodyDiv w:val="1"/>
      <w:marLeft w:val="0"/>
      <w:marRight w:val="0"/>
      <w:marTop w:val="0"/>
      <w:marBottom w:val="0"/>
      <w:divBdr>
        <w:top w:val="none" w:sz="0" w:space="0" w:color="auto"/>
        <w:left w:val="none" w:sz="0" w:space="0" w:color="auto"/>
        <w:bottom w:val="none" w:sz="0" w:space="0" w:color="auto"/>
        <w:right w:val="none" w:sz="0" w:space="0" w:color="auto"/>
      </w:divBdr>
    </w:div>
    <w:div w:id="1566450177">
      <w:bodyDiv w:val="1"/>
      <w:marLeft w:val="0"/>
      <w:marRight w:val="0"/>
      <w:marTop w:val="0"/>
      <w:marBottom w:val="0"/>
      <w:divBdr>
        <w:top w:val="none" w:sz="0" w:space="0" w:color="auto"/>
        <w:left w:val="none" w:sz="0" w:space="0" w:color="auto"/>
        <w:bottom w:val="none" w:sz="0" w:space="0" w:color="auto"/>
        <w:right w:val="none" w:sz="0" w:space="0" w:color="auto"/>
      </w:divBdr>
      <w:divsChild>
        <w:div w:id="6029707">
          <w:marLeft w:val="0"/>
          <w:marRight w:val="0"/>
          <w:marTop w:val="0"/>
          <w:marBottom w:val="0"/>
          <w:divBdr>
            <w:top w:val="none" w:sz="0" w:space="0" w:color="auto"/>
            <w:left w:val="none" w:sz="0" w:space="0" w:color="auto"/>
            <w:bottom w:val="none" w:sz="0" w:space="0" w:color="auto"/>
            <w:right w:val="none" w:sz="0" w:space="0" w:color="auto"/>
          </w:divBdr>
        </w:div>
        <w:div w:id="43144870">
          <w:marLeft w:val="0"/>
          <w:marRight w:val="0"/>
          <w:marTop w:val="0"/>
          <w:marBottom w:val="0"/>
          <w:divBdr>
            <w:top w:val="none" w:sz="0" w:space="0" w:color="auto"/>
            <w:left w:val="none" w:sz="0" w:space="0" w:color="auto"/>
            <w:bottom w:val="none" w:sz="0" w:space="0" w:color="auto"/>
            <w:right w:val="none" w:sz="0" w:space="0" w:color="auto"/>
          </w:divBdr>
        </w:div>
        <w:div w:id="233661318">
          <w:marLeft w:val="0"/>
          <w:marRight w:val="0"/>
          <w:marTop w:val="0"/>
          <w:marBottom w:val="0"/>
          <w:divBdr>
            <w:top w:val="none" w:sz="0" w:space="0" w:color="auto"/>
            <w:left w:val="none" w:sz="0" w:space="0" w:color="auto"/>
            <w:bottom w:val="none" w:sz="0" w:space="0" w:color="auto"/>
            <w:right w:val="none" w:sz="0" w:space="0" w:color="auto"/>
          </w:divBdr>
        </w:div>
        <w:div w:id="778909512">
          <w:marLeft w:val="0"/>
          <w:marRight w:val="0"/>
          <w:marTop w:val="0"/>
          <w:marBottom w:val="0"/>
          <w:divBdr>
            <w:top w:val="none" w:sz="0" w:space="0" w:color="auto"/>
            <w:left w:val="none" w:sz="0" w:space="0" w:color="auto"/>
            <w:bottom w:val="none" w:sz="0" w:space="0" w:color="auto"/>
            <w:right w:val="none" w:sz="0" w:space="0" w:color="auto"/>
          </w:divBdr>
        </w:div>
        <w:div w:id="823283566">
          <w:marLeft w:val="0"/>
          <w:marRight w:val="0"/>
          <w:marTop w:val="0"/>
          <w:marBottom w:val="0"/>
          <w:divBdr>
            <w:top w:val="none" w:sz="0" w:space="0" w:color="auto"/>
            <w:left w:val="none" w:sz="0" w:space="0" w:color="auto"/>
            <w:bottom w:val="none" w:sz="0" w:space="0" w:color="auto"/>
            <w:right w:val="none" w:sz="0" w:space="0" w:color="auto"/>
          </w:divBdr>
        </w:div>
        <w:div w:id="865748659">
          <w:marLeft w:val="0"/>
          <w:marRight w:val="0"/>
          <w:marTop w:val="0"/>
          <w:marBottom w:val="0"/>
          <w:divBdr>
            <w:top w:val="none" w:sz="0" w:space="0" w:color="auto"/>
            <w:left w:val="none" w:sz="0" w:space="0" w:color="auto"/>
            <w:bottom w:val="none" w:sz="0" w:space="0" w:color="auto"/>
            <w:right w:val="none" w:sz="0" w:space="0" w:color="auto"/>
          </w:divBdr>
        </w:div>
        <w:div w:id="1237474347">
          <w:marLeft w:val="0"/>
          <w:marRight w:val="0"/>
          <w:marTop w:val="0"/>
          <w:marBottom w:val="0"/>
          <w:divBdr>
            <w:top w:val="none" w:sz="0" w:space="0" w:color="auto"/>
            <w:left w:val="none" w:sz="0" w:space="0" w:color="auto"/>
            <w:bottom w:val="none" w:sz="0" w:space="0" w:color="auto"/>
            <w:right w:val="none" w:sz="0" w:space="0" w:color="auto"/>
          </w:divBdr>
        </w:div>
        <w:div w:id="1281690156">
          <w:marLeft w:val="0"/>
          <w:marRight w:val="0"/>
          <w:marTop w:val="0"/>
          <w:marBottom w:val="0"/>
          <w:divBdr>
            <w:top w:val="none" w:sz="0" w:space="0" w:color="auto"/>
            <w:left w:val="none" w:sz="0" w:space="0" w:color="auto"/>
            <w:bottom w:val="none" w:sz="0" w:space="0" w:color="auto"/>
            <w:right w:val="none" w:sz="0" w:space="0" w:color="auto"/>
          </w:divBdr>
        </w:div>
        <w:div w:id="1380864722">
          <w:marLeft w:val="0"/>
          <w:marRight w:val="0"/>
          <w:marTop w:val="0"/>
          <w:marBottom w:val="0"/>
          <w:divBdr>
            <w:top w:val="none" w:sz="0" w:space="0" w:color="auto"/>
            <w:left w:val="none" w:sz="0" w:space="0" w:color="auto"/>
            <w:bottom w:val="none" w:sz="0" w:space="0" w:color="auto"/>
            <w:right w:val="none" w:sz="0" w:space="0" w:color="auto"/>
          </w:divBdr>
        </w:div>
        <w:div w:id="1436554434">
          <w:marLeft w:val="0"/>
          <w:marRight w:val="0"/>
          <w:marTop w:val="0"/>
          <w:marBottom w:val="0"/>
          <w:divBdr>
            <w:top w:val="none" w:sz="0" w:space="0" w:color="auto"/>
            <w:left w:val="none" w:sz="0" w:space="0" w:color="auto"/>
            <w:bottom w:val="none" w:sz="0" w:space="0" w:color="auto"/>
            <w:right w:val="none" w:sz="0" w:space="0" w:color="auto"/>
          </w:divBdr>
        </w:div>
        <w:div w:id="1554727764">
          <w:marLeft w:val="0"/>
          <w:marRight w:val="0"/>
          <w:marTop w:val="0"/>
          <w:marBottom w:val="0"/>
          <w:divBdr>
            <w:top w:val="none" w:sz="0" w:space="0" w:color="auto"/>
            <w:left w:val="none" w:sz="0" w:space="0" w:color="auto"/>
            <w:bottom w:val="none" w:sz="0" w:space="0" w:color="auto"/>
            <w:right w:val="none" w:sz="0" w:space="0" w:color="auto"/>
          </w:divBdr>
        </w:div>
        <w:div w:id="1691181807">
          <w:marLeft w:val="0"/>
          <w:marRight w:val="0"/>
          <w:marTop w:val="0"/>
          <w:marBottom w:val="0"/>
          <w:divBdr>
            <w:top w:val="none" w:sz="0" w:space="0" w:color="auto"/>
            <w:left w:val="none" w:sz="0" w:space="0" w:color="auto"/>
            <w:bottom w:val="none" w:sz="0" w:space="0" w:color="auto"/>
            <w:right w:val="none" w:sz="0" w:space="0" w:color="auto"/>
          </w:divBdr>
        </w:div>
        <w:div w:id="1880628412">
          <w:marLeft w:val="0"/>
          <w:marRight w:val="0"/>
          <w:marTop w:val="0"/>
          <w:marBottom w:val="0"/>
          <w:divBdr>
            <w:top w:val="none" w:sz="0" w:space="0" w:color="auto"/>
            <w:left w:val="none" w:sz="0" w:space="0" w:color="auto"/>
            <w:bottom w:val="none" w:sz="0" w:space="0" w:color="auto"/>
            <w:right w:val="none" w:sz="0" w:space="0" w:color="auto"/>
          </w:divBdr>
        </w:div>
      </w:divsChild>
    </w:div>
    <w:div w:id="1577931737">
      <w:bodyDiv w:val="1"/>
      <w:marLeft w:val="0"/>
      <w:marRight w:val="0"/>
      <w:marTop w:val="0"/>
      <w:marBottom w:val="0"/>
      <w:divBdr>
        <w:top w:val="none" w:sz="0" w:space="0" w:color="auto"/>
        <w:left w:val="none" w:sz="0" w:space="0" w:color="auto"/>
        <w:bottom w:val="none" w:sz="0" w:space="0" w:color="auto"/>
        <w:right w:val="none" w:sz="0" w:space="0" w:color="auto"/>
      </w:divBdr>
    </w:div>
    <w:div w:id="1619876080">
      <w:bodyDiv w:val="1"/>
      <w:marLeft w:val="0"/>
      <w:marRight w:val="0"/>
      <w:marTop w:val="0"/>
      <w:marBottom w:val="0"/>
      <w:divBdr>
        <w:top w:val="none" w:sz="0" w:space="0" w:color="auto"/>
        <w:left w:val="none" w:sz="0" w:space="0" w:color="auto"/>
        <w:bottom w:val="none" w:sz="0" w:space="0" w:color="auto"/>
        <w:right w:val="none" w:sz="0" w:space="0" w:color="auto"/>
      </w:divBdr>
    </w:div>
    <w:div w:id="1681273044">
      <w:bodyDiv w:val="1"/>
      <w:marLeft w:val="0"/>
      <w:marRight w:val="0"/>
      <w:marTop w:val="0"/>
      <w:marBottom w:val="0"/>
      <w:divBdr>
        <w:top w:val="none" w:sz="0" w:space="0" w:color="auto"/>
        <w:left w:val="none" w:sz="0" w:space="0" w:color="auto"/>
        <w:bottom w:val="none" w:sz="0" w:space="0" w:color="auto"/>
        <w:right w:val="none" w:sz="0" w:space="0" w:color="auto"/>
      </w:divBdr>
    </w:div>
    <w:div w:id="1799949048">
      <w:bodyDiv w:val="1"/>
      <w:marLeft w:val="0"/>
      <w:marRight w:val="0"/>
      <w:marTop w:val="0"/>
      <w:marBottom w:val="0"/>
      <w:divBdr>
        <w:top w:val="none" w:sz="0" w:space="0" w:color="auto"/>
        <w:left w:val="none" w:sz="0" w:space="0" w:color="auto"/>
        <w:bottom w:val="none" w:sz="0" w:space="0" w:color="auto"/>
        <w:right w:val="none" w:sz="0" w:space="0" w:color="auto"/>
      </w:divBdr>
    </w:div>
    <w:div w:id="1928611748">
      <w:bodyDiv w:val="1"/>
      <w:marLeft w:val="0"/>
      <w:marRight w:val="0"/>
      <w:marTop w:val="0"/>
      <w:marBottom w:val="0"/>
      <w:divBdr>
        <w:top w:val="none" w:sz="0" w:space="0" w:color="auto"/>
        <w:left w:val="none" w:sz="0" w:space="0" w:color="auto"/>
        <w:bottom w:val="none" w:sz="0" w:space="0" w:color="auto"/>
        <w:right w:val="none" w:sz="0" w:space="0" w:color="auto"/>
      </w:divBdr>
    </w:div>
    <w:div w:id="1966277788">
      <w:bodyDiv w:val="1"/>
      <w:marLeft w:val="0"/>
      <w:marRight w:val="0"/>
      <w:marTop w:val="0"/>
      <w:marBottom w:val="0"/>
      <w:divBdr>
        <w:top w:val="none" w:sz="0" w:space="0" w:color="auto"/>
        <w:left w:val="none" w:sz="0" w:space="0" w:color="auto"/>
        <w:bottom w:val="none" w:sz="0" w:space="0" w:color="auto"/>
        <w:right w:val="none" w:sz="0" w:space="0" w:color="auto"/>
      </w:divBdr>
    </w:div>
    <w:div w:id="1993290724">
      <w:bodyDiv w:val="1"/>
      <w:marLeft w:val="0"/>
      <w:marRight w:val="0"/>
      <w:marTop w:val="0"/>
      <w:marBottom w:val="0"/>
      <w:divBdr>
        <w:top w:val="none" w:sz="0" w:space="0" w:color="auto"/>
        <w:left w:val="none" w:sz="0" w:space="0" w:color="auto"/>
        <w:bottom w:val="none" w:sz="0" w:space="0" w:color="auto"/>
        <w:right w:val="none" w:sz="0" w:space="0" w:color="auto"/>
      </w:divBdr>
    </w:div>
    <w:div w:id="2049331151">
      <w:bodyDiv w:val="1"/>
      <w:marLeft w:val="0"/>
      <w:marRight w:val="0"/>
      <w:marTop w:val="0"/>
      <w:marBottom w:val="0"/>
      <w:divBdr>
        <w:top w:val="none" w:sz="0" w:space="0" w:color="auto"/>
        <w:left w:val="none" w:sz="0" w:space="0" w:color="auto"/>
        <w:bottom w:val="none" w:sz="0" w:space="0" w:color="auto"/>
        <w:right w:val="none" w:sz="0" w:space="0" w:color="auto"/>
      </w:divBdr>
    </w:div>
    <w:div w:id="2063821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image" Target="media/image11.emf"/><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emf"/><Relationship Id="rId2" Type="http://schemas.openxmlformats.org/officeDocument/2006/relationships/styles" Target="styles.xml"/><Relationship Id="rId16" Type="http://schemas.openxmlformats.org/officeDocument/2006/relationships/image" Target="media/image9.emf"/><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emf"/><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2863</Words>
  <Characters>15751</Characters>
  <Application>Microsoft Office Word</Application>
  <DocSecurity>0</DocSecurity>
  <Lines>131</Lines>
  <Paragraphs>37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18577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Isteebu</dc:creator>
  <cp:lastModifiedBy>ISTEEBU</cp:lastModifiedBy>
  <cp:revision>2</cp:revision>
  <cp:lastPrinted>2015-07-03T08:02:00Z</cp:lastPrinted>
  <dcterms:created xsi:type="dcterms:W3CDTF">2020-07-27T08:17:00Z</dcterms:created>
  <dcterms:modified xsi:type="dcterms:W3CDTF">2020-07-27T08:17:00Z</dcterms:modified>
</cp:coreProperties>
</file>