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520BC" w14:textId="77777777" w:rsidR="005859AE" w:rsidRPr="005859AE" w:rsidRDefault="005859AE" w:rsidP="00394B6D">
      <w:pPr>
        <w:shd w:val="clear" w:color="auto" w:fill="00B050"/>
        <w:rPr>
          <w:rFonts w:ascii="Gill Sans MT" w:hAnsi="Gill Sans MT" w:cs="Tahoma"/>
          <w:b/>
          <w:bCs/>
          <w:sz w:val="24"/>
          <w:szCs w:val="24"/>
          <w:lang w:val="fr-FR"/>
        </w:rPr>
      </w:pPr>
      <w:r w:rsidRPr="005859AE">
        <w:rPr>
          <w:rFonts w:ascii="Gill Sans MT" w:hAnsi="Gill Sans MT" w:cs="Tahoma"/>
          <w:b/>
          <w:bCs/>
          <w:sz w:val="24"/>
          <w:szCs w:val="24"/>
          <w:lang w:val="fr-FR"/>
        </w:rPr>
        <w:t xml:space="preserve">AVANT – PROPOS </w:t>
      </w:r>
    </w:p>
    <w:p w14:paraId="78D5AE73" w14:textId="384DBF3E" w:rsidR="005859AE" w:rsidRPr="005859AE" w:rsidRDefault="005859AE" w:rsidP="00394B6D">
      <w:pPr>
        <w:shd w:val="pct5" w:color="E2EFD9" w:themeColor="accent6" w:themeTint="33" w:fill="DEEAF6" w:themeFill="accent5" w:themeFillTint="33"/>
        <w:jc w:val="both"/>
        <w:rPr>
          <w:rFonts w:ascii="Gill Sans MT" w:hAnsi="Gill Sans MT" w:cs="Tahoma"/>
          <w:sz w:val="24"/>
          <w:szCs w:val="24"/>
          <w:lang w:val="fr-FR" w:eastAsia="de-DE"/>
        </w:rPr>
      </w:pPr>
      <w:r w:rsidRPr="005859AE">
        <w:rPr>
          <w:rFonts w:ascii="Gill Sans MT" w:hAnsi="Gill Sans MT" w:cs="Tahoma"/>
          <w:sz w:val="24"/>
          <w:szCs w:val="24"/>
          <w:lang w:val="fr-FR" w:eastAsia="de-DE"/>
        </w:rPr>
        <w:t xml:space="preserve">Le </w:t>
      </w:r>
      <w:r w:rsidR="005E61A4">
        <w:rPr>
          <w:rFonts w:ascii="Gill Sans MT" w:hAnsi="Gill Sans MT" w:cs="Tahoma"/>
          <w:sz w:val="24"/>
          <w:szCs w:val="24"/>
          <w:lang w:val="fr-FR" w:eastAsia="de-DE"/>
        </w:rPr>
        <w:t>m</w:t>
      </w:r>
      <w:r w:rsidR="005E61A4" w:rsidRPr="005859AE">
        <w:rPr>
          <w:rFonts w:ascii="Gill Sans MT" w:hAnsi="Gill Sans MT" w:cs="Tahoma"/>
          <w:sz w:val="24"/>
          <w:szCs w:val="24"/>
          <w:lang w:val="fr-FR" w:eastAsia="de-DE"/>
        </w:rPr>
        <w:t>inistère</w:t>
      </w:r>
      <w:r w:rsidRPr="005859AE">
        <w:rPr>
          <w:rFonts w:ascii="Gill Sans MT" w:hAnsi="Gill Sans MT" w:cs="Tahoma"/>
          <w:sz w:val="24"/>
          <w:szCs w:val="24"/>
          <w:lang w:val="fr-FR" w:eastAsia="de-DE"/>
        </w:rPr>
        <w:t xml:space="preserve"> des Finances, du budget et de la Planification Economique par le biais de l’Institut National de la Statistique du Burundi (INSBU), continue d’exécuter sa mission de production et de diffusion des données statistiques pour les besoins du Gouvernement, des administrations publiques, du secteur privé, des partenaires au développement et du public, en produisant une masse importante d’informations conjoncturelles. </w:t>
      </w:r>
    </w:p>
    <w:p w14:paraId="38927008" w14:textId="507E68CB" w:rsidR="005859AE" w:rsidRPr="005859AE" w:rsidRDefault="005859AE" w:rsidP="00394B6D">
      <w:pPr>
        <w:pStyle w:val="NormalWeb"/>
        <w:shd w:val="pct5" w:color="E2EFD9" w:themeColor="accent6" w:themeTint="33" w:fill="DEEAF6" w:themeFill="accent5" w:themeFillTint="33"/>
        <w:spacing w:before="0" w:beforeAutospacing="0" w:after="240" w:afterAutospacing="0"/>
        <w:jc w:val="both"/>
        <w:rPr>
          <w:rFonts w:ascii="Gill Sans MT" w:eastAsia="Calibri" w:hAnsi="Gill Sans MT" w:cs="Tahoma"/>
          <w:lang w:eastAsia="de-DE"/>
        </w:rPr>
      </w:pPr>
      <w:r w:rsidRPr="005859AE">
        <w:rPr>
          <w:rFonts w:ascii="Gill Sans MT" w:eastAsia="Calibri" w:hAnsi="Gill Sans MT" w:cs="Tahoma"/>
          <w:lang w:eastAsia="de-DE"/>
        </w:rPr>
        <w:t>Le but principal des CNT est de fournir une image des évolutions économiques courantes qui soit plus actuelle que celle fournie par les Comptes Nationaux Annuels (CNA) et plus complète que celle que donnent les indicateurs à court terme. Afin de remplir cet objectif, les CNT doivent être cohérents, complets, raisonnablement détaillés, et présenter des informations actualisées. Dans la mesure où les CNT répondent à ces critères, ils peuvent servir de cadre pour l’évaluation, l’analyse et le suivi des évolutions économiques courantes. Les CNT fournissent ainsi les données fondamentales nécessaires à l’analyse du cycle conjoncturel et aux fins de la modélisation économique. Les CNT ont par ailleurs</w:t>
      </w:r>
      <w:r w:rsidR="00054C3F">
        <w:rPr>
          <w:rFonts w:ascii="Gill Sans MT" w:eastAsia="Calibri" w:hAnsi="Gill Sans MT" w:cs="Tahoma"/>
          <w:lang w:eastAsia="de-DE"/>
        </w:rPr>
        <w:t>,</w:t>
      </w:r>
      <w:r w:rsidRPr="005859AE">
        <w:rPr>
          <w:rFonts w:ascii="Gill Sans MT" w:eastAsia="Calibri" w:hAnsi="Gill Sans MT" w:cs="Tahoma"/>
          <w:lang w:eastAsia="de-DE"/>
        </w:rPr>
        <w:t xml:space="preserve"> un rôle particulier à jouer pour l’élaboration des comptes en période de forte inflation et lorsque les données de base annuelles reposent sur des années budgétaires diverses. En outre, de même que les comptes nationaux</w:t>
      </w:r>
      <w:r w:rsidR="00054C3F">
        <w:rPr>
          <w:rFonts w:ascii="Gill Sans MT" w:eastAsia="Calibri" w:hAnsi="Gill Sans MT" w:cs="Tahoma"/>
          <w:lang w:eastAsia="de-DE"/>
        </w:rPr>
        <w:t xml:space="preserve"> annuels</w:t>
      </w:r>
      <w:r w:rsidRPr="005859AE">
        <w:rPr>
          <w:rFonts w:ascii="Gill Sans MT" w:eastAsia="Calibri" w:hAnsi="Gill Sans MT" w:cs="Tahoma"/>
          <w:lang w:eastAsia="de-DE"/>
        </w:rPr>
        <w:t>, les CNT apportent un cadre théorique unificateur à la conception et à la collecte des données économiques de base ainsi qu’une structure permettant d’identifier les principales lacunes dans l’ensemble des statistiques de court terme disponibles.</w:t>
      </w:r>
    </w:p>
    <w:p w14:paraId="64E0BF4A" w14:textId="77777777" w:rsidR="005859AE" w:rsidRPr="005859AE" w:rsidRDefault="005859AE" w:rsidP="00394B6D">
      <w:pPr>
        <w:shd w:val="pct5" w:color="E2EFD9" w:themeColor="accent6" w:themeTint="33" w:fill="DEEAF6" w:themeFill="accent5" w:themeFillTint="33"/>
        <w:spacing w:before="100" w:beforeAutospacing="1" w:after="100" w:afterAutospacing="1"/>
        <w:jc w:val="both"/>
        <w:rPr>
          <w:rFonts w:ascii="Gill Sans MT" w:hAnsi="Gill Sans MT" w:cs="Tahoma"/>
          <w:sz w:val="24"/>
          <w:szCs w:val="24"/>
          <w:lang w:val="fr-FR" w:eastAsia="de-DE"/>
        </w:rPr>
      </w:pPr>
      <w:r w:rsidRPr="005859AE">
        <w:rPr>
          <w:rFonts w:ascii="Gill Sans MT" w:hAnsi="Gill Sans MT" w:cs="Tahoma"/>
          <w:sz w:val="24"/>
          <w:szCs w:val="24"/>
          <w:lang w:val="fr-FR" w:eastAsia="de-DE"/>
        </w:rPr>
        <w:t>En cette occasion, le Ministère tient à remercier tous les partenaires techniques et financiers du Burundi pour le soutien dont le pays a bénéficié tout au long des travaux de production de ces comptes nationaux trimestriels, sans oublier toutes les structures publiques et privées qui ont répondu favorablement aux différentes requêtes en informations indispensables à la bonne analyse des agrégats macroéconomiques. Il invite également les structures réticentes à s’associer aux autres pour répondre favorablement et ainsi permettre de rendre l’outil plus fin.</w:t>
      </w:r>
    </w:p>
    <w:p w14:paraId="1D1778AA" w14:textId="3D27F181" w:rsidR="005859AE" w:rsidRDefault="005859AE" w:rsidP="00394B6D">
      <w:pPr>
        <w:shd w:val="pct5" w:color="E2EFD9" w:themeColor="accent6" w:themeTint="33" w:fill="DEEAF6" w:themeFill="accent5" w:themeFillTint="33"/>
        <w:spacing w:before="100" w:beforeAutospacing="1" w:after="100" w:afterAutospacing="1"/>
        <w:jc w:val="both"/>
        <w:rPr>
          <w:rFonts w:ascii="Gill Sans MT" w:hAnsi="Gill Sans MT" w:cs="Tahoma"/>
          <w:sz w:val="24"/>
          <w:szCs w:val="24"/>
          <w:lang w:val="fr-FR" w:eastAsia="de-DE"/>
        </w:rPr>
      </w:pPr>
      <w:r w:rsidRPr="005859AE">
        <w:rPr>
          <w:rFonts w:ascii="Gill Sans MT" w:hAnsi="Gill Sans MT" w:cs="Tahoma"/>
          <w:sz w:val="24"/>
          <w:szCs w:val="24"/>
          <w:lang w:val="fr-FR" w:eastAsia="de-DE"/>
        </w:rPr>
        <w:t>Malgré qu’il soit établi sur la base des sources les plus fiables disponibles et qu’il ait bénéficié de minutieux contrôles par les services habiletés, ce document pourrait contenir des erreurs matérielles. Aussi, accueillerions-nous volontiers toutes observations, remarques et suggestions complémentaires qui permettraient d’améliorer la qualité de nos prochaines éditions.</w:t>
      </w:r>
    </w:p>
    <w:p w14:paraId="4068AB98" w14:textId="77777777" w:rsidR="005859AE" w:rsidRPr="005859AE" w:rsidRDefault="005859AE" w:rsidP="00394B6D">
      <w:pPr>
        <w:shd w:val="pct5" w:color="E2EFD9" w:themeColor="accent6" w:themeTint="33" w:fill="DEEAF6" w:themeFill="accent5" w:themeFillTint="33"/>
        <w:spacing w:before="100" w:beforeAutospacing="1" w:after="100" w:afterAutospacing="1"/>
        <w:jc w:val="both"/>
        <w:rPr>
          <w:rFonts w:ascii="Gill Sans MT" w:hAnsi="Gill Sans MT" w:cs="Tahoma"/>
          <w:sz w:val="24"/>
          <w:szCs w:val="24"/>
          <w:lang w:val="fr-FR" w:eastAsia="de-DE"/>
        </w:rPr>
      </w:pPr>
    </w:p>
    <w:p w14:paraId="287CD21F" w14:textId="1B7703F8" w:rsidR="005859AE" w:rsidRDefault="005859AE" w:rsidP="00394B6D">
      <w:pPr>
        <w:shd w:val="pct5" w:color="E2EFD9" w:themeColor="accent6" w:themeTint="33" w:fill="DEEAF6" w:themeFill="accent5" w:themeFillTint="33"/>
        <w:ind w:left="3544" w:hanging="3544"/>
        <w:rPr>
          <w:rFonts w:ascii="Gill Sans MT" w:hAnsi="Gill Sans MT" w:cs="Tahoma"/>
          <w:b/>
          <w:caps/>
          <w:sz w:val="24"/>
          <w:szCs w:val="24"/>
          <w:lang w:val="fr-FR"/>
        </w:rPr>
      </w:pPr>
      <w:r w:rsidRPr="005859AE">
        <w:rPr>
          <w:rFonts w:ascii="Gill Sans MT" w:hAnsi="Gill Sans MT" w:cs="Tahoma"/>
          <w:caps/>
          <w:sz w:val="24"/>
          <w:szCs w:val="24"/>
          <w:lang w:val="fr-FR"/>
        </w:rPr>
        <w:t xml:space="preserve">                                              </w:t>
      </w:r>
      <w:r w:rsidRPr="005859AE">
        <w:rPr>
          <w:rFonts w:ascii="Gill Sans MT" w:hAnsi="Gill Sans MT" w:cs="Tahoma"/>
          <w:b/>
          <w:caps/>
          <w:sz w:val="24"/>
          <w:szCs w:val="24"/>
          <w:lang w:val="fr-FR"/>
        </w:rPr>
        <w:t>Le Ministre DES FINANCES, DU BUDGET ET DE LA PLANIFICATION ECONOMIQUE</w:t>
      </w:r>
    </w:p>
    <w:p w14:paraId="3FE00F8B" w14:textId="77777777" w:rsidR="005D5DED" w:rsidRPr="005859AE" w:rsidRDefault="005D5DED" w:rsidP="00394B6D">
      <w:pPr>
        <w:shd w:val="pct5" w:color="E2EFD9" w:themeColor="accent6" w:themeTint="33" w:fill="DEEAF6" w:themeFill="accent5" w:themeFillTint="33"/>
        <w:ind w:left="3544" w:hanging="3544"/>
        <w:rPr>
          <w:rFonts w:ascii="Gill Sans MT" w:hAnsi="Gill Sans MT" w:cs="Tahoma"/>
          <w:b/>
          <w:caps/>
          <w:sz w:val="24"/>
          <w:szCs w:val="24"/>
          <w:lang w:val="fr-FR"/>
        </w:rPr>
      </w:pPr>
    </w:p>
    <w:p w14:paraId="665768A9" w14:textId="3D16BB8B" w:rsidR="00476203" w:rsidRDefault="005859AE" w:rsidP="00394B6D">
      <w:pPr>
        <w:shd w:val="pct5" w:color="E2EFD9" w:themeColor="accent6" w:themeTint="33" w:fill="DEEAF6" w:themeFill="accent5" w:themeFillTint="33"/>
        <w:jc w:val="both"/>
        <w:rPr>
          <w:rFonts w:ascii="Gill Sans MT" w:hAnsi="Gill Sans MT"/>
          <w:color w:val="111111"/>
          <w:sz w:val="24"/>
          <w:szCs w:val="24"/>
          <w:shd w:val="clear" w:color="auto" w:fill="FFFFFF"/>
          <w:lang w:val="fr-FR"/>
        </w:rPr>
      </w:pPr>
      <w:r w:rsidRPr="005859AE">
        <w:rPr>
          <w:rFonts w:ascii="Gill Sans MT" w:hAnsi="Gill Sans MT" w:cs="Tahoma"/>
          <w:b/>
          <w:sz w:val="24"/>
          <w:szCs w:val="24"/>
          <w:lang w:val="fr-FR"/>
        </w:rPr>
        <w:t xml:space="preserve">                                                                   </w:t>
      </w:r>
      <w:r w:rsidRPr="005E61A4">
        <w:rPr>
          <w:rFonts w:ascii="Gill Sans MT" w:hAnsi="Gill Sans MT" w:cs="Tahoma"/>
          <w:b/>
          <w:sz w:val="24"/>
          <w:szCs w:val="24"/>
          <w:lang w:val="fr-FR"/>
        </w:rPr>
        <w:t>AUDACE NIYONZIMA</w:t>
      </w:r>
    </w:p>
    <w:p w14:paraId="3F73AFFF" w14:textId="5433AE57" w:rsidR="005859AE" w:rsidRDefault="005859AE" w:rsidP="00394B6D">
      <w:pPr>
        <w:shd w:val="pct5" w:color="E2EFD9" w:themeColor="accent6" w:themeTint="33" w:fill="DEEAF6" w:themeFill="accent5" w:themeFillTint="33"/>
        <w:jc w:val="both"/>
        <w:rPr>
          <w:rFonts w:ascii="Gill Sans MT" w:hAnsi="Gill Sans MT"/>
          <w:color w:val="111111"/>
          <w:sz w:val="24"/>
          <w:szCs w:val="24"/>
          <w:shd w:val="clear" w:color="auto" w:fill="FFFFFF"/>
          <w:lang w:val="fr-FR"/>
        </w:rPr>
      </w:pPr>
    </w:p>
    <w:p w14:paraId="5DB41E3D" w14:textId="61F8F3CF" w:rsidR="005859AE" w:rsidRDefault="005859AE" w:rsidP="00394B6D">
      <w:pPr>
        <w:shd w:val="pct5" w:color="E2EFD9" w:themeColor="accent6" w:themeTint="33" w:fill="auto"/>
        <w:jc w:val="both"/>
        <w:rPr>
          <w:rFonts w:ascii="Gill Sans MT" w:hAnsi="Gill Sans MT"/>
          <w:color w:val="111111"/>
          <w:sz w:val="24"/>
          <w:szCs w:val="24"/>
          <w:shd w:val="clear" w:color="auto" w:fill="FFFFFF"/>
          <w:lang w:val="fr-FR"/>
        </w:rPr>
      </w:pPr>
    </w:p>
    <w:p w14:paraId="3BCFE851" w14:textId="7CC216DD" w:rsidR="005859AE" w:rsidRDefault="005859AE" w:rsidP="009D34B6">
      <w:pPr>
        <w:jc w:val="both"/>
        <w:rPr>
          <w:rFonts w:ascii="Gill Sans MT" w:hAnsi="Gill Sans MT"/>
          <w:color w:val="111111"/>
          <w:sz w:val="24"/>
          <w:szCs w:val="24"/>
          <w:shd w:val="clear" w:color="auto" w:fill="FFFFFF"/>
          <w:lang w:val="fr-FR"/>
        </w:rPr>
      </w:pPr>
    </w:p>
    <w:p w14:paraId="3CF42328" w14:textId="77777777" w:rsidR="006A576E" w:rsidRDefault="006A576E" w:rsidP="009D34B6">
      <w:pPr>
        <w:jc w:val="both"/>
        <w:rPr>
          <w:rFonts w:ascii="Gill Sans MT" w:hAnsi="Gill Sans MT"/>
          <w:color w:val="111111"/>
          <w:sz w:val="24"/>
          <w:szCs w:val="24"/>
          <w:shd w:val="clear" w:color="auto" w:fill="FFFFFF"/>
          <w:lang w:val="fr-FR"/>
        </w:rPr>
      </w:pPr>
    </w:p>
    <w:p w14:paraId="358BAFE2" w14:textId="4AE74E50" w:rsidR="005859AE" w:rsidRDefault="005859AE" w:rsidP="009D34B6">
      <w:pPr>
        <w:jc w:val="both"/>
        <w:rPr>
          <w:rFonts w:ascii="Gill Sans MT" w:hAnsi="Gill Sans MT"/>
          <w:color w:val="111111"/>
          <w:sz w:val="24"/>
          <w:szCs w:val="24"/>
          <w:shd w:val="clear" w:color="auto" w:fill="FFFFFF"/>
          <w:lang w:val="fr-FR"/>
        </w:rPr>
      </w:pPr>
    </w:p>
    <w:p w14:paraId="6B49B398" w14:textId="68F1EE2D" w:rsidR="00476203" w:rsidRDefault="00476203" w:rsidP="009D34B6">
      <w:pPr>
        <w:jc w:val="both"/>
        <w:rPr>
          <w:rFonts w:ascii="Gill Sans MT" w:hAnsi="Gill Sans MT"/>
          <w:color w:val="111111"/>
          <w:sz w:val="24"/>
          <w:szCs w:val="24"/>
          <w:shd w:val="clear" w:color="auto" w:fill="FFFFFF"/>
          <w:lang w:val="fr-FR"/>
        </w:rPr>
      </w:pPr>
    </w:p>
    <w:p w14:paraId="244B136F" w14:textId="77777777" w:rsidR="005859AE" w:rsidRDefault="005859AE" w:rsidP="009D34B6">
      <w:pPr>
        <w:jc w:val="both"/>
        <w:rPr>
          <w:rFonts w:ascii="Gill Sans MT" w:hAnsi="Gill Sans MT"/>
          <w:color w:val="111111"/>
          <w:sz w:val="24"/>
          <w:szCs w:val="24"/>
          <w:shd w:val="clear" w:color="auto" w:fill="FFFFFF"/>
          <w:lang w:val="fr-FR"/>
        </w:rPr>
      </w:pPr>
    </w:p>
    <w:p w14:paraId="0CDCE1D8" w14:textId="00A653D4" w:rsidR="00476203" w:rsidRDefault="00476203" w:rsidP="009D34B6">
      <w:pPr>
        <w:jc w:val="both"/>
        <w:rPr>
          <w:rFonts w:ascii="Gill Sans MT" w:hAnsi="Gill Sans MT"/>
          <w:color w:val="111111"/>
          <w:sz w:val="24"/>
          <w:szCs w:val="24"/>
          <w:shd w:val="clear" w:color="auto" w:fill="FFFFFF"/>
          <w:lang w:val="fr-FR"/>
        </w:rPr>
      </w:pPr>
      <w:r w:rsidRPr="00196990">
        <w:rPr>
          <w:rFonts w:ascii="Gill Sans MT" w:hAnsi="Gill Sans MT"/>
          <w:noProof/>
          <w:color w:val="111111"/>
          <w:sz w:val="24"/>
          <w:szCs w:val="24"/>
          <w:lang w:val="fr-FR"/>
        </w:rPr>
        <mc:AlternateContent>
          <mc:Choice Requires="wps">
            <w:drawing>
              <wp:anchor distT="0" distB="0" distL="114300" distR="114300" simplePos="0" relativeHeight="251659264" behindDoc="1" locked="0" layoutInCell="1" allowOverlap="1" wp14:anchorId="488F71DA" wp14:editId="342A371D">
                <wp:simplePos x="0" y="0"/>
                <wp:positionH relativeFrom="margin">
                  <wp:posOffset>-236483</wp:posOffset>
                </wp:positionH>
                <wp:positionV relativeFrom="paragraph">
                  <wp:posOffset>375986</wp:posOffset>
                </wp:positionV>
                <wp:extent cx="6337300" cy="4114800"/>
                <wp:effectExtent l="0" t="0" r="25400" b="19050"/>
                <wp:wrapNone/>
                <wp:docPr id="4" name="Rectangle : coins arrondis 4"/>
                <wp:cNvGraphicFramePr/>
                <a:graphic xmlns:a="http://schemas.openxmlformats.org/drawingml/2006/main">
                  <a:graphicData uri="http://schemas.microsoft.com/office/word/2010/wordprocessingShape">
                    <wps:wsp>
                      <wps:cNvSpPr/>
                      <wps:spPr>
                        <a:xfrm>
                          <a:off x="0" y="0"/>
                          <a:ext cx="6337300" cy="41148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roundrect w14:anchorId="095DEC9C" id="Rectangle : coins arrondis 4" o:spid="_x0000_s1026" style="position:absolute;margin-left:-18.6pt;margin-top:29.6pt;width:499pt;height:32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" filled="f" strokecolor="#1f3763 [1604]" strokeweight="1pt">
                <v:stroke joinstyle="miter"/>
                <w10:wrap anchorx="margin"/>
              </v:roundrect>
            </w:pict>
          </mc:Fallback>
        </mc:AlternateContent>
      </w:r>
    </w:p>
    <w:p w14:paraId="356F0DC9" w14:textId="44849BF5" w:rsidR="00476203" w:rsidRDefault="00476203" w:rsidP="009D34B6">
      <w:pPr>
        <w:jc w:val="both"/>
        <w:rPr>
          <w:rFonts w:ascii="Gill Sans MT" w:hAnsi="Gill Sans MT"/>
          <w:color w:val="111111"/>
          <w:sz w:val="24"/>
          <w:szCs w:val="24"/>
          <w:shd w:val="clear" w:color="auto" w:fill="FFFFFF"/>
          <w:lang w:val="fr-FR"/>
        </w:rPr>
      </w:pPr>
    </w:p>
    <w:p w14:paraId="1256DD2D" w14:textId="6198A109" w:rsidR="00476203" w:rsidRDefault="00476203" w:rsidP="000B0AC0">
      <w:pPr>
        <w:jc w:val="both"/>
        <w:rPr>
          <w:rFonts w:ascii="Gill Sans MT" w:hAnsi="Gill Sans MT"/>
          <w:color w:val="111111"/>
          <w:sz w:val="24"/>
          <w:szCs w:val="24"/>
          <w:shd w:val="clear" w:color="auto" w:fill="FFFFFF"/>
          <w:lang w:val="fr-FR"/>
        </w:rPr>
      </w:pPr>
    </w:p>
    <w:p w14:paraId="1D663BFA" w14:textId="083F1EC3" w:rsidR="009D34B6" w:rsidRPr="00E07083" w:rsidRDefault="009D34B6" w:rsidP="004A4888">
      <w:pPr>
        <w:shd w:val="clear" w:color="auto" w:fill="FFFFFF" w:themeFill="background1"/>
        <w:jc w:val="both"/>
        <w:rPr>
          <w:rFonts w:ascii="Gill Sans MT" w:hAnsi="Gill Sans MT"/>
          <w:sz w:val="24"/>
          <w:szCs w:val="24"/>
          <w:shd w:val="clear" w:color="auto" w:fill="FFFFFF"/>
          <w:lang w:val="fr-FR"/>
        </w:rPr>
      </w:pPr>
      <w:r w:rsidRPr="004A4888">
        <w:rPr>
          <w:rFonts w:ascii="Gill Sans MT" w:hAnsi="Gill Sans MT"/>
          <w:sz w:val="24"/>
          <w:szCs w:val="24"/>
          <w:shd w:val="clear" w:color="auto" w:fill="FFFFFF"/>
          <w:lang w:val="fr-FR"/>
        </w:rPr>
        <w:t>Cette note trimestrielle de l’INS du Burundi présente le PIB base 2005, qui mesure la valeur de la production de biens et de services du pays. Le PIB est calculé en fonction des activités économiques définies par les comptes nationaux annuels. On utilise l’optique production, qui se base sur des indicateurs conjoncturels disponibles pour chaque activité économique. On suit la méthode numérique (Cholette-</w:t>
      </w:r>
      <w:proofErr w:type="spellStart"/>
      <w:r w:rsidRPr="004A4888">
        <w:rPr>
          <w:rFonts w:ascii="Gill Sans MT" w:hAnsi="Gill Sans MT"/>
          <w:sz w:val="24"/>
          <w:szCs w:val="24"/>
          <w:shd w:val="clear" w:color="auto" w:fill="FFFFFF"/>
          <w:lang w:val="fr-FR"/>
        </w:rPr>
        <w:t>Dagum</w:t>
      </w:r>
      <w:proofErr w:type="spellEnd"/>
      <w:r w:rsidRPr="004A4888">
        <w:rPr>
          <w:rFonts w:ascii="Gill Sans MT" w:hAnsi="Gill Sans MT"/>
          <w:sz w:val="24"/>
          <w:szCs w:val="24"/>
          <w:shd w:val="clear" w:color="auto" w:fill="FFFFFF"/>
          <w:lang w:val="fr-FR"/>
        </w:rPr>
        <w:t xml:space="preserve">), qui analyse le rapport entre le repère et l’indicateur, selon les conseils du FMI (voir </w:t>
      </w:r>
      <w:proofErr w:type="spellStart"/>
      <w:r w:rsidRPr="004A4888">
        <w:rPr>
          <w:rFonts w:ascii="Gill Sans MT" w:hAnsi="Gill Sans MT"/>
          <w:sz w:val="24"/>
          <w:szCs w:val="24"/>
          <w:shd w:val="clear" w:color="auto" w:fill="FFFFFF"/>
          <w:lang w:val="fr-FR"/>
        </w:rPr>
        <w:t>Quarterly</w:t>
      </w:r>
      <w:proofErr w:type="spellEnd"/>
      <w:r w:rsidRPr="004A4888">
        <w:rPr>
          <w:rFonts w:ascii="Gill Sans MT" w:hAnsi="Gill Sans MT"/>
          <w:sz w:val="24"/>
          <w:szCs w:val="24"/>
          <w:shd w:val="clear" w:color="auto" w:fill="FFFFFF"/>
          <w:lang w:val="fr-FR"/>
        </w:rPr>
        <w:t xml:space="preserve"> national </w:t>
      </w:r>
      <w:proofErr w:type="spellStart"/>
      <w:r w:rsidRPr="004A4888">
        <w:rPr>
          <w:rFonts w:ascii="Gill Sans MT" w:hAnsi="Gill Sans MT"/>
          <w:sz w:val="24"/>
          <w:szCs w:val="24"/>
          <w:shd w:val="clear" w:color="auto" w:fill="FFFFFF"/>
          <w:lang w:val="fr-FR"/>
        </w:rPr>
        <w:t>Accounts</w:t>
      </w:r>
      <w:proofErr w:type="spellEnd"/>
      <w:r w:rsidRPr="004A4888">
        <w:rPr>
          <w:rFonts w:ascii="Gill Sans MT" w:hAnsi="Gill Sans MT"/>
          <w:sz w:val="24"/>
          <w:szCs w:val="24"/>
          <w:shd w:val="clear" w:color="auto" w:fill="FFFFFF"/>
          <w:lang w:val="fr-FR"/>
        </w:rPr>
        <w:t xml:space="preserve"> </w:t>
      </w:r>
      <w:proofErr w:type="spellStart"/>
      <w:r w:rsidRPr="004A4888">
        <w:rPr>
          <w:rFonts w:ascii="Gill Sans MT" w:hAnsi="Gill Sans MT"/>
          <w:sz w:val="24"/>
          <w:szCs w:val="24"/>
          <w:shd w:val="clear" w:color="auto" w:fill="FFFFFF"/>
          <w:lang w:val="fr-FR"/>
        </w:rPr>
        <w:t>manual</w:t>
      </w:r>
      <w:proofErr w:type="spellEnd"/>
      <w:r w:rsidRPr="004A4888">
        <w:rPr>
          <w:rFonts w:ascii="Gill Sans MT" w:hAnsi="Gill Sans MT"/>
          <w:sz w:val="24"/>
          <w:szCs w:val="24"/>
          <w:shd w:val="clear" w:color="auto" w:fill="FFFFFF"/>
          <w:lang w:val="fr-FR"/>
        </w:rPr>
        <w:t xml:space="preserve">, 2017 </w:t>
      </w:r>
      <w:proofErr w:type="spellStart"/>
      <w:r w:rsidRPr="004A4888">
        <w:rPr>
          <w:rFonts w:ascii="Gill Sans MT" w:hAnsi="Gill Sans MT"/>
          <w:sz w:val="24"/>
          <w:szCs w:val="24"/>
          <w:shd w:val="clear" w:color="auto" w:fill="FFFFFF"/>
          <w:lang w:val="fr-FR"/>
        </w:rPr>
        <w:t>edition</w:t>
      </w:r>
      <w:proofErr w:type="spellEnd"/>
      <w:r w:rsidRPr="004A4888">
        <w:rPr>
          <w:rFonts w:ascii="Gill Sans MT" w:hAnsi="Gill Sans MT"/>
          <w:sz w:val="24"/>
          <w:szCs w:val="24"/>
          <w:shd w:val="clear" w:color="auto" w:fill="FFFFFF"/>
          <w:lang w:val="fr-FR"/>
        </w:rPr>
        <w:t>) et les données spécifiques du Burundi.</w:t>
      </w:r>
    </w:p>
    <w:p w14:paraId="788BD28A" w14:textId="77777777" w:rsidR="00476203" w:rsidRPr="00E07083" w:rsidRDefault="00476203" w:rsidP="000B0AC0">
      <w:pPr>
        <w:jc w:val="both"/>
        <w:rPr>
          <w:rFonts w:ascii="Gill Sans MT" w:hAnsi="Gill Sans MT" w:cs="Browallia New"/>
          <w:sz w:val="24"/>
          <w:szCs w:val="24"/>
          <w:lang w:val="fr-FR"/>
        </w:rPr>
      </w:pPr>
    </w:p>
    <w:p w14:paraId="76179506" w14:textId="77777777" w:rsidR="009D34B6" w:rsidRPr="004A4888" w:rsidRDefault="009D34B6" w:rsidP="000B0AC0">
      <w:pPr>
        <w:jc w:val="both"/>
        <w:rPr>
          <w:rFonts w:ascii="Gill Sans MT" w:hAnsi="Gill Sans MT"/>
          <w:sz w:val="24"/>
          <w:szCs w:val="24"/>
          <w:shd w:val="clear" w:color="auto" w:fill="FFFFFF"/>
          <w:lang w:val="fr-FR"/>
        </w:rPr>
      </w:pPr>
      <w:r w:rsidRPr="004A4888">
        <w:rPr>
          <w:rFonts w:ascii="Gill Sans MT" w:hAnsi="Gill Sans MT"/>
          <w:sz w:val="24"/>
          <w:szCs w:val="24"/>
          <w:shd w:val="clear" w:color="auto" w:fill="FFFFFF"/>
          <w:lang w:val="fr-FR"/>
        </w:rPr>
        <w:t>On publie les Comptes Nationaux Trimestriels sans ajuster les variations saisonnières et les jours ouvrés (CVS-CJO) dans les quatre-vingt-dix (90) jours qui suivent le trimestre analysé. Ils montrent les variations d’un trimestre par rapport au même trimestre de l’année d’avant. Ainsi, on analyse les mouvements de l’activité économique sans les effets de la saisonnalité. Les comptes nationaux trimestriels, qui ne sont pas basés sur une information économique complète comme les comptes annuels, peuvent être révisés dans les trimestres suivants.</w:t>
      </w:r>
    </w:p>
    <w:p w14:paraId="01BCF1A8" w14:textId="518EF1B6" w:rsidR="009D34B6" w:rsidRPr="00196990" w:rsidRDefault="009D34B6" w:rsidP="000B0AC0">
      <w:pPr>
        <w:jc w:val="both"/>
        <w:rPr>
          <w:rFonts w:ascii="Gill Sans MT" w:hAnsi="Gill Sans MT" w:cs="Browallia New"/>
          <w:sz w:val="24"/>
          <w:szCs w:val="24"/>
          <w:lang w:val="fr-FR"/>
        </w:rPr>
      </w:pPr>
      <w:r w:rsidRPr="004A4888">
        <w:rPr>
          <w:rFonts w:ascii="Gill Sans MT" w:hAnsi="Gill Sans MT" w:cs="Browallia New"/>
          <w:sz w:val="24"/>
          <w:szCs w:val="24"/>
          <w:lang w:val="fr-FR"/>
        </w:rPr>
        <w:t xml:space="preserve">    </w:t>
      </w:r>
      <w:proofErr w:type="spellStart"/>
      <w:r w:rsidRPr="004A4888">
        <w:rPr>
          <w:rFonts w:ascii="Gill Sans MT" w:hAnsi="Gill Sans MT" w:cs="Browallia New"/>
          <w:sz w:val="24"/>
          <w:szCs w:val="24"/>
          <w:lang w:val="fr-FR"/>
        </w:rPr>
        <w:t>Ti_N</w:t>
      </w:r>
      <w:proofErr w:type="spellEnd"/>
      <w:r w:rsidRPr="004A4888">
        <w:rPr>
          <w:rFonts w:ascii="Gill Sans MT" w:hAnsi="Gill Sans MT" w:cs="Browallia New"/>
          <w:sz w:val="24"/>
          <w:szCs w:val="24"/>
          <w:lang w:val="fr-FR"/>
        </w:rPr>
        <w:t xml:space="preserve"> : Correspond au </w:t>
      </w:r>
      <w:proofErr w:type="spellStart"/>
      <w:r w:rsidRPr="004A4888">
        <w:rPr>
          <w:rFonts w:ascii="Gill Sans MT" w:hAnsi="Gill Sans MT" w:cs="Browallia New"/>
          <w:sz w:val="24"/>
          <w:szCs w:val="24"/>
          <w:lang w:val="fr-FR"/>
        </w:rPr>
        <w:t>ième</w:t>
      </w:r>
      <w:proofErr w:type="spellEnd"/>
      <w:r w:rsidRPr="004A4888">
        <w:rPr>
          <w:rFonts w:ascii="Gill Sans MT" w:hAnsi="Gill Sans MT" w:cs="Browallia New"/>
          <w:sz w:val="24"/>
          <w:szCs w:val="24"/>
          <w:lang w:val="fr-FR"/>
        </w:rPr>
        <w:t xml:space="preserve"> trimestre de l’année N.</w:t>
      </w:r>
    </w:p>
    <w:p w14:paraId="7CC4BB53" w14:textId="77777777" w:rsidR="00476203" w:rsidRDefault="00476203" w:rsidP="000B0AC0">
      <w:pPr>
        <w:rPr>
          <w:rFonts w:ascii="Gill Sans MT" w:hAnsi="Gill Sans MT" w:cs="Tahoma"/>
          <w:b/>
          <w:i/>
          <w:color w:val="262626"/>
          <w:sz w:val="24"/>
          <w:szCs w:val="24"/>
          <w:lang w:val="fr-FR"/>
        </w:rPr>
      </w:pPr>
    </w:p>
    <w:p w14:paraId="737B1802" w14:textId="77777777" w:rsidR="00476203" w:rsidRDefault="00476203" w:rsidP="009D34B6">
      <w:pPr>
        <w:rPr>
          <w:rFonts w:ascii="Gill Sans MT" w:hAnsi="Gill Sans MT" w:cs="Tahoma"/>
          <w:b/>
          <w:i/>
          <w:color w:val="262626"/>
          <w:sz w:val="24"/>
          <w:szCs w:val="24"/>
          <w:lang w:val="fr-FR"/>
        </w:rPr>
      </w:pPr>
    </w:p>
    <w:p w14:paraId="6AD44FDC" w14:textId="77777777" w:rsidR="00476203" w:rsidRDefault="00476203" w:rsidP="009D34B6">
      <w:pPr>
        <w:rPr>
          <w:rFonts w:ascii="Gill Sans MT" w:hAnsi="Gill Sans MT" w:cs="Tahoma"/>
          <w:b/>
          <w:i/>
          <w:color w:val="262626"/>
          <w:sz w:val="24"/>
          <w:szCs w:val="24"/>
          <w:lang w:val="fr-FR"/>
        </w:rPr>
      </w:pPr>
    </w:p>
    <w:p w14:paraId="5E0F96FE" w14:textId="132CE5B0" w:rsidR="00476203" w:rsidRDefault="00476203" w:rsidP="009D34B6">
      <w:pPr>
        <w:rPr>
          <w:rFonts w:ascii="Gill Sans MT" w:hAnsi="Gill Sans MT" w:cs="Tahoma"/>
          <w:b/>
          <w:i/>
          <w:color w:val="262626"/>
          <w:sz w:val="24"/>
          <w:szCs w:val="24"/>
          <w:lang w:val="fr-FR"/>
        </w:rPr>
      </w:pPr>
    </w:p>
    <w:p w14:paraId="3C745DE4" w14:textId="169DE69D" w:rsidR="00253E4B" w:rsidRDefault="00253E4B" w:rsidP="009D34B6">
      <w:pPr>
        <w:rPr>
          <w:rFonts w:ascii="Gill Sans MT" w:hAnsi="Gill Sans MT" w:cs="Tahoma"/>
          <w:b/>
          <w:i/>
          <w:color w:val="262626"/>
          <w:sz w:val="24"/>
          <w:szCs w:val="24"/>
          <w:lang w:val="fr-FR"/>
        </w:rPr>
      </w:pPr>
    </w:p>
    <w:p w14:paraId="42A4D8B2" w14:textId="4919FF54" w:rsidR="00253E4B" w:rsidRDefault="00253E4B" w:rsidP="009D34B6">
      <w:pPr>
        <w:rPr>
          <w:rFonts w:ascii="Gill Sans MT" w:hAnsi="Gill Sans MT" w:cs="Tahoma"/>
          <w:b/>
          <w:i/>
          <w:color w:val="262626"/>
          <w:sz w:val="24"/>
          <w:szCs w:val="24"/>
          <w:lang w:val="fr-FR"/>
        </w:rPr>
      </w:pPr>
    </w:p>
    <w:p w14:paraId="05650B1E" w14:textId="106829F6" w:rsidR="00253E4B" w:rsidRDefault="00253E4B" w:rsidP="009D34B6">
      <w:pPr>
        <w:rPr>
          <w:rFonts w:ascii="Gill Sans MT" w:hAnsi="Gill Sans MT" w:cs="Tahoma"/>
          <w:b/>
          <w:i/>
          <w:color w:val="262626"/>
          <w:sz w:val="24"/>
          <w:szCs w:val="24"/>
          <w:lang w:val="fr-FR"/>
        </w:rPr>
      </w:pPr>
    </w:p>
    <w:p w14:paraId="071E6E5B" w14:textId="59A9EB9B" w:rsidR="00253E4B" w:rsidRDefault="00253E4B" w:rsidP="009D34B6">
      <w:pPr>
        <w:rPr>
          <w:rFonts w:ascii="Gill Sans MT" w:hAnsi="Gill Sans MT" w:cs="Tahoma"/>
          <w:b/>
          <w:i/>
          <w:color w:val="262626"/>
          <w:sz w:val="24"/>
          <w:szCs w:val="24"/>
          <w:lang w:val="fr-FR"/>
        </w:rPr>
      </w:pPr>
    </w:p>
    <w:p w14:paraId="66C07877" w14:textId="77777777" w:rsidR="00A56674" w:rsidRDefault="00A56674" w:rsidP="009D34B6">
      <w:pPr>
        <w:rPr>
          <w:rFonts w:ascii="Gill Sans MT" w:hAnsi="Gill Sans MT" w:cs="Tahoma"/>
          <w:b/>
          <w:i/>
          <w:color w:val="262626"/>
          <w:sz w:val="24"/>
          <w:szCs w:val="24"/>
          <w:lang w:val="fr-FR"/>
        </w:rPr>
      </w:pPr>
    </w:p>
    <w:p w14:paraId="145EAE26" w14:textId="38BF7756" w:rsidR="00253E4B" w:rsidRPr="00E554DE" w:rsidRDefault="00A56674" w:rsidP="00A56674">
      <w:pPr>
        <w:pStyle w:val="Paragraphedeliste"/>
        <w:numPr>
          <w:ilvl w:val="0"/>
          <w:numId w:val="1"/>
        </w:numPr>
        <w:rPr>
          <w:rFonts w:ascii="Gill Sans MT" w:hAnsi="Gill Sans MT" w:cs="Tahoma"/>
          <w:b/>
          <w:iCs/>
          <w:color w:val="00B050"/>
          <w:sz w:val="24"/>
          <w:szCs w:val="24"/>
          <w:lang w:val="fr-FR"/>
        </w:rPr>
      </w:pPr>
      <w:r w:rsidRPr="00E554DE">
        <w:rPr>
          <w:rFonts w:ascii="Gill Sans MT" w:hAnsi="Gill Sans MT" w:cs="Tahoma"/>
          <w:b/>
          <w:iCs/>
          <w:color w:val="00B050"/>
          <w:sz w:val="24"/>
          <w:szCs w:val="24"/>
          <w:lang w:val="fr-FR"/>
        </w:rPr>
        <w:lastRenderedPageBreak/>
        <w:t xml:space="preserve">EVOLUTION GLOBALE </w:t>
      </w:r>
    </w:p>
    <w:p w14:paraId="334BC30F" w14:textId="6A96711C" w:rsidR="009D34B6" w:rsidRPr="00540A97" w:rsidRDefault="006E44E2" w:rsidP="00A67A8D">
      <w:pPr>
        <w:shd w:val="pct10" w:color="E7E6E6" w:themeColor="background2" w:fill="E7E6E6" w:themeFill="background2"/>
        <w:rPr>
          <w:rFonts w:ascii="Gill Sans MT" w:hAnsi="Gill Sans MT"/>
          <w:lang w:val="fr-FR"/>
        </w:rPr>
      </w:pPr>
      <w:r>
        <w:rPr>
          <w:rFonts w:ascii="Gill Sans MT" w:hAnsi="Gill Sans MT" w:cs="Tahoma"/>
          <w:b/>
          <w:i/>
          <w:color w:val="262626"/>
          <w:sz w:val="24"/>
          <w:szCs w:val="24"/>
          <w:lang w:val="fr-FR"/>
        </w:rPr>
        <w:t>Au</w:t>
      </w:r>
      <w:r w:rsidR="009D34B6" w:rsidRPr="00540A97">
        <w:rPr>
          <w:rFonts w:ascii="Gill Sans MT" w:hAnsi="Gill Sans MT" w:cs="Tahoma"/>
          <w:b/>
          <w:i/>
          <w:color w:val="262626"/>
          <w:sz w:val="24"/>
          <w:szCs w:val="24"/>
          <w:lang w:val="fr-FR"/>
        </w:rPr>
        <w:t xml:space="preserve"> </w:t>
      </w:r>
      <w:r w:rsidR="00D3044F">
        <w:rPr>
          <w:rFonts w:ascii="Gill Sans MT" w:hAnsi="Gill Sans MT" w:cs="Tahoma"/>
          <w:b/>
          <w:i/>
          <w:color w:val="262626"/>
          <w:sz w:val="24"/>
          <w:szCs w:val="24"/>
          <w:lang w:val="fr-FR"/>
        </w:rPr>
        <w:t>1er</w:t>
      </w:r>
      <w:r w:rsidR="009D34B6" w:rsidRPr="00540A97">
        <w:rPr>
          <w:rFonts w:ascii="Gill Sans MT" w:hAnsi="Gill Sans MT" w:cs="Tahoma"/>
          <w:b/>
          <w:i/>
          <w:color w:val="262626"/>
          <w:sz w:val="24"/>
          <w:szCs w:val="24"/>
          <w:lang w:val="fr-FR"/>
        </w:rPr>
        <w:t xml:space="preserve"> trimestre de</w:t>
      </w:r>
      <w:r>
        <w:rPr>
          <w:rFonts w:ascii="Gill Sans MT" w:hAnsi="Gill Sans MT" w:cs="Tahoma"/>
          <w:b/>
          <w:i/>
          <w:color w:val="262626"/>
          <w:sz w:val="24"/>
          <w:szCs w:val="24"/>
          <w:lang w:val="fr-FR"/>
        </w:rPr>
        <w:t xml:space="preserve"> l’année</w:t>
      </w:r>
      <w:r w:rsidR="009D34B6" w:rsidRPr="00540A97">
        <w:rPr>
          <w:rFonts w:ascii="Gill Sans MT" w:hAnsi="Gill Sans MT" w:cs="Tahoma"/>
          <w:b/>
          <w:i/>
          <w:color w:val="262626"/>
          <w:sz w:val="24"/>
          <w:szCs w:val="24"/>
          <w:lang w:val="fr-FR"/>
        </w:rPr>
        <w:t xml:space="preserve"> 202</w:t>
      </w:r>
      <w:r w:rsidR="00541070">
        <w:rPr>
          <w:rFonts w:ascii="Gill Sans MT" w:hAnsi="Gill Sans MT" w:cs="Tahoma"/>
          <w:b/>
          <w:i/>
          <w:color w:val="262626"/>
          <w:sz w:val="24"/>
          <w:szCs w:val="24"/>
          <w:lang w:val="fr-FR"/>
        </w:rPr>
        <w:t>4</w:t>
      </w:r>
      <w:r>
        <w:rPr>
          <w:rFonts w:ascii="Gill Sans MT" w:hAnsi="Gill Sans MT" w:cs="Tahoma"/>
          <w:b/>
          <w:i/>
          <w:color w:val="262626"/>
          <w:sz w:val="24"/>
          <w:szCs w:val="24"/>
          <w:lang w:val="fr-FR"/>
        </w:rPr>
        <w:t>,</w:t>
      </w:r>
      <w:r w:rsidR="009D34B6" w:rsidRPr="00540A97">
        <w:rPr>
          <w:rFonts w:ascii="Gill Sans MT" w:hAnsi="Gill Sans MT" w:cs="Tahoma"/>
          <w:b/>
          <w:i/>
          <w:color w:val="262626"/>
          <w:sz w:val="24"/>
          <w:szCs w:val="24"/>
          <w:lang w:val="fr-FR"/>
        </w:rPr>
        <w:t xml:space="preserve"> une croissance </w:t>
      </w:r>
      <w:r>
        <w:rPr>
          <w:rFonts w:ascii="Gill Sans MT" w:hAnsi="Gill Sans MT" w:cs="Tahoma"/>
          <w:b/>
          <w:i/>
          <w:color w:val="262626"/>
          <w:sz w:val="24"/>
          <w:szCs w:val="24"/>
          <w:lang w:val="fr-FR"/>
        </w:rPr>
        <w:t xml:space="preserve">réelle </w:t>
      </w:r>
      <w:r w:rsidR="009D34B6" w:rsidRPr="00540A97">
        <w:rPr>
          <w:rFonts w:ascii="Gill Sans MT" w:hAnsi="Gill Sans MT" w:cs="Tahoma"/>
          <w:b/>
          <w:i/>
          <w:color w:val="262626"/>
          <w:sz w:val="24"/>
          <w:szCs w:val="24"/>
          <w:lang w:val="fr-FR"/>
        </w:rPr>
        <w:t>globale de l’activité économique de +</w:t>
      </w:r>
      <w:r w:rsidR="00832B76">
        <w:rPr>
          <w:rFonts w:ascii="Gill Sans MT" w:hAnsi="Gill Sans MT" w:cs="Tahoma"/>
          <w:b/>
          <w:i/>
          <w:color w:val="262626"/>
          <w:sz w:val="24"/>
          <w:szCs w:val="24"/>
          <w:lang w:val="fr-FR"/>
        </w:rPr>
        <w:t>5</w:t>
      </w:r>
      <w:r w:rsidR="009D34B6" w:rsidRPr="00540A97">
        <w:rPr>
          <w:rFonts w:ascii="Gill Sans MT" w:hAnsi="Gill Sans MT" w:cs="Tahoma"/>
          <w:b/>
          <w:i/>
          <w:color w:val="262626"/>
          <w:sz w:val="24"/>
          <w:szCs w:val="24"/>
          <w:lang w:val="fr-FR"/>
        </w:rPr>
        <w:t>,</w:t>
      </w:r>
      <w:r w:rsidR="00621AFF">
        <w:rPr>
          <w:rFonts w:ascii="Gill Sans MT" w:hAnsi="Gill Sans MT" w:cs="Tahoma"/>
          <w:b/>
          <w:i/>
          <w:color w:val="262626"/>
          <w:sz w:val="24"/>
          <w:szCs w:val="24"/>
          <w:lang w:val="fr-FR"/>
        </w:rPr>
        <w:t>9</w:t>
      </w:r>
      <w:r w:rsidR="009D34B6" w:rsidRPr="00540A97">
        <w:rPr>
          <w:rFonts w:ascii="Gill Sans MT" w:hAnsi="Gill Sans MT" w:cs="Tahoma"/>
          <w:b/>
          <w:i/>
          <w:color w:val="262626"/>
          <w:sz w:val="24"/>
          <w:szCs w:val="24"/>
          <w:lang w:val="fr-FR"/>
        </w:rPr>
        <w:t xml:space="preserve">% en comparaison avec le même trimestre </w:t>
      </w:r>
      <w:r>
        <w:rPr>
          <w:rFonts w:ascii="Gill Sans MT" w:hAnsi="Gill Sans MT" w:cs="Tahoma"/>
          <w:b/>
          <w:i/>
          <w:color w:val="262626"/>
          <w:sz w:val="24"/>
          <w:szCs w:val="24"/>
          <w:lang w:val="fr-FR"/>
        </w:rPr>
        <w:t>de l’année</w:t>
      </w:r>
      <w:r w:rsidR="009D34B6" w:rsidRPr="00540A97">
        <w:rPr>
          <w:rFonts w:ascii="Gill Sans MT" w:hAnsi="Gill Sans MT" w:cs="Tahoma"/>
          <w:b/>
          <w:i/>
          <w:color w:val="262626"/>
          <w:sz w:val="24"/>
          <w:szCs w:val="24"/>
          <w:lang w:val="fr-FR"/>
        </w:rPr>
        <w:t xml:space="preserve"> 202</w:t>
      </w:r>
      <w:r w:rsidR="00832B76">
        <w:rPr>
          <w:rFonts w:ascii="Gill Sans MT" w:hAnsi="Gill Sans MT" w:cs="Tahoma"/>
          <w:b/>
          <w:i/>
          <w:color w:val="262626"/>
          <w:sz w:val="24"/>
          <w:szCs w:val="24"/>
          <w:lang w:val="fr-FR"/>
        </w:rPr>
        <w:t>3</w:t>
      </w:r>
      <w:r w:rsidR="009D34B6" w:rsidRPr="00540A97">
        <w:rPr>
          <w:rFonts w:ascii="Gill Sans MT" w:hAnsi="Gill Sans MT" w:cs="Tahoma"/>
          <w:b/>
          <w:i/>
          <w:color w:val="262626"/>
          <w:sz w:val="24"/>
          <w:szCs w:val="24"/>
          <w:lang w:val="fr-FR"/>
        </w:rPr>
        <w:t>.</w:t>
      </w:r>
    </w:p>
    <w:p w14:paraId="7C86E98B" w14:textId="1CB94BE0" w:rsidR="009D34B6" w:rsidRPr="00540A97" w:rsidRDefault="009D34B6" w:rsidP="00A67A8D">
      <w:pPr>
        <w:shd w:val="pct10" w:color="E7E6E6" w:themeColor="background2" w:fill="E7E6E6" w:themeFill="background2"/>
        <w:rPr>
          <w:rFonts w:ascii="Gill Sans MT" w:hAnsi="Gill Sans MT"/>
          <w:lang w:val="fr-FR"/>
        </w:rPr>
      </w:pPr>
      <w:r w:rsidRPr="00540A97">
        <w:rPr>
          <w:rFonts w:ascii="Gill Sans MT" w:hAnsi="Gill Sans MT"/>
          <w:lang w:val="fr-FR"/>
        </w:rPr>
        <w:t xml:space="preserve">Cette progression </w:t>
      </w:r>
      <w:r w:rsidR="00093C56">
        <w:rPr>
          <w:rFonts w:ascii="Gill Sans MT" w:hAnsi="Gill Sans MT"/>
          <w:lang w:val="fr-FR"/>
        </w:rPr>
        <w:t>résulte</w:t>
      </w:r>
      <w:r w:rsidR="003E45F5">
        <w:rPr>
          <w:rFonts w:ascii="Gill Sans MT" w:hAnsi="Gill Sans MT"/>
          <w:lang w:val="fr-FR"/>
        </w:rPr>
        <w:t xml:space="preserve"> essentiellement</w:t>
      </w:r>
      <w:r w:rsidRPr="00540A97">
        <w:rPr>
          <w:rFonts w:ascii="Gill Sans MT" w:hAnsi="Gill Sans MT"/>
          <w:lang w:val="fr-FR"/>
        </w:rPr>
        <w:t xml:space="preserve"> d’un accroissement des activités d</w:t>
      </w:r>
      <w:r w:rsidR="00832B76">
        <w:rPr>
          <w:rFonts w:ascii="Gill Sans MT" w:hAnsi="Gill Sans MT"/>
          <w:lang w:val="fr-FR"/>
        </w:rPr>
        <w:t xml:space="preserve">ans </w:t>
      </w:r>
      <w:r w:rsidR="002A0D22">
        <w:rPr>
          <w:rFonts w:ascii="Gill Sans MT" w:hAnsi="Gill Sans MT"/>
          <w:lang w:val="fr-FR"/>
        </w:rPr>
        <w:t>tous</w:t>
      </w:r>
      <w:r w:rsidR="00832B76">
        <w:rPr>
          <w:rFonts w:ascii="Gill Sans MT" w:hAnsi="Gill Sans MT"/>
          <w:lang w:val="fr-FR"/>
        </w:rPr>
        <w:t xml:space="preserve"> les secteur</w:t>
      </w:r>
      <w:r w:rsidR="002A0D22">
        <w:rPr>
          <w:rFonts w:ascii="Gill Sans MT" w:hAnsi="Gill Sans MT"/>
          <w:lang w:val="fr-FR"/>
        </w:rPr>
        <w:t>s :</w:t>
      </w:r>
      <w:r w:rsidRPr="00540A97">
        <w:rPr>
          <w:rFonts w:ascii="Gill Sans MT" w:hAnsi="Gill Sans MT"/>
          <w:lang w:val="fr-FR"/>
        </w:rPr>
        <w:t xml:space="preserve"> secteur</w:t>
      </w:r>
      <w:r w:rsidR="00093C56">
        <w:rPr>
          <w:rFonts w:ascii="Gill Sans MT" w:hAnsi="Gill Sans MT"/>
          <w:lang w:val="fr-FR"/>
        </w:rPr>
        <w:t xml:space="preserve"> </w:t>
      </w:r>
      <w:r w:rsidR="00832B76">
        <w:rPr>
          <w:rFonts w:ascii="Gill Sans MT" w:hAnsi="Gill Sans MT"/>
          <w:lang w:val="fr-FR"/>
        </w:rPr>
        <w:t>primaire</w:t>
      </w:r>
      <w:r w:rsidR="00621AFF">
        <w:rPr>
          <w:rFonts w:ascii="Gill Sans MT" w:hAnsi="Gill Sans MT"/>
          <w:lang w:val="fr-FR"/>
        </w:rPr>
        <w:t xml:space="preserve"> </w:t>
      </w:r>
      <w:bookmarkStart w:id="0" w:name="_Hlk173395570"/>
      <w:r w:rsidR="00093C56" w:rsidRPr="00540A97">
        <w:rPr>
          <w:rFonts w:ascii="Gill Sans MT" w:hAnsi="Gill Sans MT"/>
          <w:lang w:val="fr-FR"/>
        </w:rPr>
        <w:t>(+</w:t>
      </w:r>
      <w:r w:rsidR="00832B76">
        <w:rPr>
          <w:rFonts w:ascii="Gill Sans MT" w:hAnsi="Gill Sans MT"/>
          <w:lang w:val="fr-FR"/>
        </w:rPr>
        <w:t>8</w:t>
      </w:r>
      <w:r w:rsidR="00093C56" w:rsidRPr="00540A97">
        <w:rPr>
          <w:rFonts w:ascii="Gill Sans MT" w:hAnsi="Gill Sans MT"/>
          <w:lang w:val="fr-FR"/>
        </w:rPr>
        <w:t>,</w:t>
      </w:r>
      <w:r w:rsidR="002A0D22">
        <w:rPr>
          <w:rFonts w:ascii="Gill Sans MT" w:hAnsi="Gill Sans MT"/>
          <w:lang w:val="fr-FR"/>
        </w:rPr>
        <w:t>5</w:t>
      </w:r>
      <w:r w:rsidR="00093C56" w:rsidRPr="00540A97">
        <w:rPr>
          <w:rFonts w:ascii="Gill Sans MT" w:hAnsi="Gill Sans MT"/>
          <w:lang w:val="fr-FR"/>
        </w:rPr>
        <w:t>%</w:t>
      </w:r>
      <w:bookmarkEnd w:id="0"/>
      <w:r w:rsidR="002A0D22" w:rsidRPr="00540A97">
        <w:rPr>
          <w:rFonts w:ascii="Gill Sans MT" w:hAnsi="Gill Sans MT"/>
          <w:lang w:val="fr-FR"/>
        </w:rPr>
        <w:t>)</w:t>
      </w:r>
      <w:r w:rsidR="002A0D22">
        <w:rPr>
          <w:rFonts w:ascii="Gill Sans MT" w:hAnsi="Gill Sans MT"/>
          <w:lang w:val="fr-FR"/>
        </w:rPr>
        <w:t>, secteur tertiaire</w:t>
      </w:r>
      <w:r w:rsidR="002A0D22" w:rsidRPr="002A0D22">
        <w:rPr>
          <w:rFonts w:ascii="Gill Sans MT" w:hAnsi="Gill Sans MT"/>
          <w:lang w:val="fr-FR"/>
        </w:rPr>
        <w:t xml:space="preserve"> (+</w:t>
      </w:r>
      <w:r w:rsidR="002A0D22">
        <w:rPr>
          <w:rFonts w:ascii="Gill Sans MT" w:hAnsi="Gill Sans MT"/>
          <w:lang w:val="fr-FR"/>
        </w:rPr>
        <w:t>6</w:t>
      </w:r>
      <w:r w:rsidR="002A0D22" w:rsidRPr="002A0D22">
        <w:rPr>
          <w:rFonts w:ascii="Gill Sans MT" w:hAnsi="Gill Sans MT"/>
          <w:lang w:val="fr-FR"/>
        </w:rPr>
        <w:t>,4%)</w:t>
      </w:r>
      <w:r w:rsidR="002A0D22">
        <w:rPr>
          <w:rFonts w:ascii="Gill Sans MT" w:hAnsi="Gill Sans MT"/>
          <w:lang w:val="fr-FR"/>
        </w:rPr>
        <w:t xml:space="preserve"> et le secteur secondaire </w:t>
      </w:r>
      <w:r w:rsidR="002A0D22" w:rsidRPr="002A0D22">
        <w:rPr>
          <w:rFonts w:ascii="Gill Sans MT" w:hAnsi="Gill Sans MT"/>
          <w:lang w:val="fr-FR"/>
        </w:rPr>
        <w:t>(+</w:t>
      </w:r>
      <w:r w:rsidR="002A0D22">
        <w:rPr>
          <w:rFonts w:ascii="Gill Sans MT" w:hAnsi="Gill Sans MT"/>
          <w:lang w:val="fr-FR"/>
        </w:rPr>
        <w:t>1</w:t>
      </w:r>
      <w:r w:rsidR="002A0D22" w:rsidRPr="002A0D22">
        <w:rPr>
          <w:rFonts w:ascii="Gill Sans MT" w:hAnsi="Gill Sans MT"/>
          <w:lang w:val="fr-FR"/>
        </w:rPr>
        <w:t>,</w:t>
      </w:r>
      <w:r w:rsidR="002A0D22">
        <w:rPr>
          <w:rFonts w:ascii="Gill Sans MT" w:hAnsi="Gill Sans MT"/>
          <w:lang w:val="fr-FR"/>
        </w:rPr>
        <w:t>0</w:t>
      </w:r>
      <w:r w:rsidR="002A0D22" w:rsidRPr="002A0D22">
        <w:rPr>
          <w:rFonts w:ascii="Gill Sans MT" w:hAnsi="Gill Sans MT"/>
          <w:lang w:val="fr-FR"/>
        </w:rPr>
        <w:t>%).</w:t>
      </w:r>
      <w:r w:rsidR="00093C56" w:rsidRPr="00540A97">
        <w:rPr>
          <w:rFonts w:ascii="Gill Sans MT" w:hAnsi="Gill Sans MT"/>
          <w:lang w:val="fr-FR"/>
        </w:rPr>
        <w:t xml:space="preserve"> </w:t>
      </w:r>
      <w:r w:rsidR="00976CDE">
        <w:rPr>
          <w:rFonts w:ascii="Gill Sans MT" w:hAnsi="Gill Sans MT"/>
          <w:lang w:val="fr-FR"/>
        </w:rPr>
        <w:t>La mobilisation des impôts et taxes</w:t>
      </w:r>
      <w:r w:rsidR="00AD2348">
        <w:rPr>
          <w:rFonts w:ascii="Gill Sans MT" w:hAnsi="Gill Sans MT"/>
          <w:lang w:val="fr-FR"/>
        </w:rPr>
        <w:t xml:space="preserve"> quant à elle</w:t>
      </w:r>
      <w:r w:rsidR="00976CDE">
        <w:rPr>
          <w:rFonts w:ascii="Gill Sans MT" w:hAnsi="Gill Sans MT"/>
          <w:lang w:val="fr-FR"/>
        </w:rPr>
        <w:t xml:space="preserve"> </w:t>
      </w:r>
      <w:r w:rsidR="00AD2348">
        <w:rPr>
          <w:rFonts w:ascii="Gill Sans MT" w:hAnsi="Gill Sans MT"/>
          <w:lang w:val="fr-FR"/>
        </w:rPr>
        <w:t>augmente</w:t>
      </w:r>
      <w:r w:rsidR="00976CDE">
        <w:rPr>
          <w:rFonts w:ascii="Gill Sans MT" w:hAnsi="Gill Sans MT"/>
          <w:lang w:val="fr-FR"/>
        </w:rPr>
        <w:t xml:space="preserve"> de </w:t>
      </w:r>
      <w:r w:rsidR="002A0D22">
        <w:rPr>
          <w:rFonts w:ascii="Gill Sans MT" w:hAnsi="Gill Sans MT"/>
          <w:lang w:val="fr-FR"/>
        </w:rPr>
        <w:t>6</w:t>
      </w:r>
      <w:r w:rsidR="00976CDE">
        <w:rPr>
          <w:rFonts w:ascii="Gill Sans MT" w:hAnsi="Gill Sans MT"/>
          <w:lang w:val="fr-FR"/>
        </w:rPr>
        <w:t>,</w:t>
      </w:r>
      <w:r w:rsidR="002A0D22">
        <w:rPr>
          <w:rFonts w:ascii="Gill Sans MT" w:hAnsi="Gill Sans MT"/>
          <w:lang w:val="fr-FR"/>
        </w:rPr>
        <w:t>4</w:t>
      </w:r>
      <w:r w:rsidR="00976CDE">
        <w:rPr>
          <w:rFonts w:ascii="Gill Sans MT" w:hAnsi="Gill Sans MT"/>
          <w:lang w:val="fr-FR"/>
        </w:rPr>
        <w:t xml:space="preserve">% par rapport au même trimestre de </w:t>
      </w:r>
      <w:r w:rsidR="00C517DB">
        <w:rPr>
          <w:rFonts w:ascii="Gill Sans MT" w:hAnsi="Gill Sans MT"/>
          <w:lang w:val="fr-FR"/>
        </w:rPr>
        <w:t xml:space="preserve">l’année </w:t>
      </w:r>
      <w:r w:rsidR="00976CDE">
        <w:rPr>
          <w:rFonts w:ascii="Gill Sans MT" w:hAnsi="Gill Sans MT"/>
          <w:lang w:val="fr-FR"/>
        </w:rPr>
        <w:t>202</w:t>
      </w:r>
      <w:r w:rsidR="002A0D22">
        <w:rPr>
          <w:rFonts w:ascii="Gill Sans MT" w:hAnsi="Gill Sans MT"/>
          <w:lang w:val="fr-FR"/>
        </w:rPr>
        <w:t>3</w:t>
      </w:r>
      <w:r w:rsidR="00976CDE">
        <w:rPr>
          <w:rFonts w:ascii="Gill Sans MT" w:hAnsi="Gill Sans MT"/>
          <w:lang w:val="fr-FR"/>
        </w:rPr>
        <w:t>.</w:t>
      </w:r>
    </w:p>
    <w:p w14:paraId="5EBA6431" w14:textId="059FD631" w:rsidR="009D34B6" w:rsidRPr="00540A97" w:rsidRDefault="009D34B6" w:rsidP="009D34B6">
      <w:pPr>
        <w:rPr>
          <w:rFonts w:ascii="Gill Sans MT" w:hAnsi="Gill Sans MT"/>
          <w:b/>
          <w:bCs/>
          <w:lang w:val="fr-FR"/>
        </w:rPr>
      </w:pPr>
      <w:r w:rsidRPr="00540A97">
        <w:rPr>
          <w:rFonts w:ascii="Gill Sans MT" w:hAnsi="Gill Sans MT"/>
          <w:b/>
          <w:bCs/>
          <w:u w:val="single"/>
          <w:lang w:val="fr-FR"/>
        </w:rPr>
        <w:t>Graphique 1</w:t>
      </w:r>
      <w:r w:rsidRPr="00540A97">
        <w:rPr>
          <w:rFonts w:ascii="Gill Sans MT" w:hAnsi="Gill Sans MT"/>
          <w:lang w:val="fr-FR"/>
        </w:rPr>
        <w:t xml:space="preserve"> : </w:t>
      </w:r>
      <w:r w:rsidRPr="00540A97">
        <w:rPr>
          <w:rFonts w:ascii="Gill Sans MT" w:hAnsi="Gill Sans MT"/>
          <w:b/>
          <w:bCs/>
          <w:lang w:val="fr-FR"/>
        </w:rPr>
        <w:t xml:space="preserve">Evolution réelle (%) du PIB au </w:t>
      </w:r>
      <w:r w:rsidR="00D3044F">
        <w:rPr>
          <w:rFonts w:ascii="Gill Sans MT" w:hAnsi="Gill Sans MT"/>
          <w:b/>
          <w:bCs/>
          <w:lang w:val="fr-FR"/>
        </w:rPr>
        <w:t>1er</w:t>
      </w:r>
      <w:r w:rsidRPr="00540A97">
        <w:rPr>
          <w:rFonts w:ascii="Gill Sans MT" w:hAnsi="Gill Sans MT"/>
          <w:b/>
          <w:bCs/>
          <w:lang w:val="fr-FR"/>
        </w:rPr>
        <w:t xml:space="preserve"> trimestre 202</w:t>
      </w:r>
      <w:r w:rsidR="00D41C11">
        <w:rPr>
          <w:rFonts w:ascii="Gill Sans MT" w:hAnsi="Gill Sans MT"/>
          <w:b/>
          <w:bCs/>
          <w:lang w:val="fr-FR"/>
        </w:rPr>
        <w:t>4</w:t>
      </w:r>
    </w:p>
    <w:p w14:paraId="73A406BD" w14:textId="544A3E1F" w:rsidR="006D1C76" w:rsidRDefault="00440037" w:rsidP="001F2D24">
      <w:pPr>
        <w:rPr>
          <w:noProof/>
        </w:rPr>
      </w:pPr>
      <w:r>
        <w:rPr>
          <w:noProof/>
        </w:rPr>
        <mc:AlternateContent>
          <mc:Choice Requires="wps">
            <w:drawing>
              <wp:anchor distT="0" distB="0" distL="114300" distR="114300" simplePos="0" relativeHeight="251660288" behindDoc="0" locked="0" layoutInCell="1" allowOverlap="1" wp14:anchorId="6F7CFD28" wp14:editId="0FFA34C1">
                <wp:simplePos x="0" y="0"/>
                <wp:positionH relativeFrom="column">
                  <wp:posOffset>28575</wp:posOffset>
                </wp:positionH>
                <wp:positionV relativeFrom="paragraph">
                  <wp:posOffset>2856231</wp:posOffset>
                </wp:positionV>
                <wp:extent cx="3238500" cy="24765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3238500" cy="247650"/>
                        </a:xfrm>
                        <a:prstGeom prst="rect">
                          <a:avLst/>
                        </a:prstGeom>
                        <a:solidFill>
                          <a:schemeClr val="lt1"/>
                        </a:solidFill>
                        <a:ln w="6350">
                          <a:noFill/>
                        </a:ln>
                      </wps:spPr>
                      <wps:txbx>
                        <w:txbxContent>
                          <w:p w14:paraId="2F61BB0F" w14:textId="11408ABD" w:rsidR="00CF32DE" w:rsidRPr="003A6D4A" w:rsidRDefault="00CF32DE">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sidR="00484139">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CFD28" id="_x0000_t202" coordsize="21600,21600" o:spt="202" path="m,l,21600r21600,l21600,xe">
                <v:stroke joinstyle="miter"/>
                <v:path gradientshapeok="t" o:connecttype="rect"/>
              </v:shapetype>
              <v:shape id="Zone de texte 9" o:spid="_x0000_s1026" type="#_x0000_t202" style="position:absolute;margin-left:2.25pt;margin-top:224.9pt;width:25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" fillcolor="white [3201]" stroked="f" strokeweight=".5pt">
                <v:textbox>
                  <w:txbxContent>
                    <w:p w14:paraId="2F61BB0F" w14:textId="11408ABD" w:rsidR="00CF32DE" w:rsidRPr="003A6D4A" w:rsidRDefault="00CF32DE">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sidR="00484139">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r w:rsidR="00253E4B" w:rsidRPr="00FD7030">
        <w:rPr>
          <w:noProof/>
          <w:lang w:val="fr-FR"/>
        </w:rPr>
        <w:t xml:space="preserve"> </w:t>
      </w:r>
      <w:r w:rsidR="00570026">
        <w:rPr>
          <w:noProof/>
        </w:rPr>
        <w:drawing>
          <wp:inline distT="0" distB="0" distL="0" distR="0" wp14:anchorId="0057FD08" wp14:editId="11BA4430">
            <wp:extent cx="5972175" cy="2676525"/>
            <wp:effectExtent l="0" t="0" r="9525" b="9525"/>
            <wp:docPr id="1336998331" name="Graphique 1">
              <a:extLst xmlns:a="http://schemas.openxmlformats.org/drawingml/2006/main">
                <a:ext uri="{FF2B5EF4-FFF2-40B4-BE49-F238E27FC236}">
                  <a16:creationId xmlns:a16="http://schemas.microsoft.com/office/drawing/2014/main" id="{75941A86-1E4F-75E2-8327-AC29A98131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BD2441" w14:textId="45916665" w:rsidR="006E44E2" w:rsidRDefault="006E44E2" w:rsidP="00440037">
      <w:pPr>
        <w:rPr>
          <w:rFonts w:ascii="Gill Sans MT" w:hAnsi="Gill Sans MT"/>
          <w:b/>
          <w:bCs/>
          <w:sz w:val="24"/>
          <w:szCs w:val="24"/>
          <w:lang w:val="fr-FR"/>
        </w:rPr>
      </w:pPr>
    </w:p>
    <w:p w14:paraId="12140AC8" w14:textId="3CF0FE01" w:rsidR="00664A76" w:rsidRDefault="00D9313B" w:rsidP="00A56674">
      <w:pPr>
        <w:pStyle w:val="Paragraphedeliste"/>
        <w:numPr>
          <w:ilvl w:val="0"/>
          <w:numId w:val="1"/>
        </w:numPr>
        <w:rPr>
          <w:rFonts w:ascii="Gill Sans MT" w:hAnsi="Gill Sans MT"/>
          <w:b/>
          <w:bCs/>
          <w:color w:val="00B050"/>
          <w:sz w:val="24"/>
          <w:szCs w:val="24"/>
          <w:lang w:val="fr-FR"/>
        </w:rPr>
      </w:pPr>
      <w:r w:rsidRPr="00E554DE">
        <w:rPr>
          <w:rFonts w:ascii="Gill Sans MT" w:hAnsi="Gill Sans MT"/>
          <w:b/>
          <w:bCs/>
          <w:color w:val="00B050"/>
          <w:sz w:val="24"/>
          <w:szCs w:val="24"/>
          <w:lang w:val="fr-FR"/>
        </w:rPr>
        <w:t>EVOLUTIONS SECTORIELLES ET CONTRIBUTIONS</w:t>
      </w:r>
    </w:p>
    <w:p w14:paraId="66670E77" w14:textId="08A8882F" w:rsidR="00697CF4" w:rsidRPr="00697CF4" w:rsidRDefault="00697CF4" w:rsidP="00697CF4">
      <w:pPr>
        <w:rPr>
          <w:rFonts w:ascii="Gill Sans MT" w:hAnsi="Gill Sans MT"/>
          <w:b/>
          <w:bCs/>
          <w:i/>
          <w:iCs/>
          <w:sz w:val="24"/>
          <w:szCs w:val="24"/>
          <w:lang w:val="fr-FR"/>
        </w:rPr>
      </w:pPr>
      <w:r w:rsidRPr="00697CF4">
        <w:rPr>
          <w:rFonts w:ascii="Gill Sans MT" w:hAnsi="Gill Sans MT"/>
          <w:b/>
          <w:bCs/>
          <w:i/>
          <w:iCs/>
          <w:sz w:val="24"/>
          <w:szCs w:val="24"/>
          <w:lang w:val="fr-FR"/>
        </w:rPr>
        <w:t xml:space="preserve">Un secteur </w:t>
      </w:r>
      <w:r w:rsidR="00723860">
        <w:rPr>
          <w:rFonts w:ascii="Gill Sans MT" w:hAnsi="Gill Sans MT"/>
          <w:b/>
          <w:bCs/>
          <w:i/>
          <w:iCs/>
          <w:sz w:val="24"/>
          <w:szCs w:val="24"/>
          <w:lang w:val="fr-FR"/>
        </w:rPr>
        <w:t>prim</w:t>
      </w:r>
      <w:r w:rsidRPr="00697CF4">
        <w:rPr>
          <w:rFonts w:ascii="Gill Sans MT" w:hAnsi="Gill Sans MT"/>
          <w:b/>
          <w:bCs/>
          <w:i/>
          <w:iCs/>
          <w:sz w:val="24"/>
          <w:szCs w:val="24"/>
          <w:lang w:val="fr-FR"/>
        </w:rPr>
        <w:t xml:space="preserve">aire en </w:t>
      </w:r>
      <w:r w:rsidR="00440037">
        <w:rPr>
          <w:rFonts w:ascii="Gill Sans MT" w:hAnsi="Gill Sans MT"/>
          <w:b/>
          <w:bCs/>
          <w:i/>
          <w:iCs/>
          <w:sz w:val="24"/>
          <w:szCs w:val="24"/>
          <w:lang w:val="fr-FR"/>
        </w:rPr>
        <w:t>hausse</w:t>
      </w:r>
    </w:p>
    <w:p w14:paraId="6A6EA669" w14:textId="3EBC8DFD" w:rsidR="00E75EF8" w:rsidRPr="00FB38C9" w:rsidRDefault="00E75EF8" w:rsidP="00A67A8D">
      <w:pPr>
        <w:shd w:val="pct10" w:color="E7E6E6" w:themeColor="background2" w:fill="E7E6E6" w:themeFill="background2"/>
        <w:rPr>
          <w:rFonts w:ascii="Gill Sans MT" w:hAnsi="Gill Sans MT"/>
          <w:b/>
          <w:bCs/>
          <w:i/>
          <w:iCs/>
          <w:color w:val="2F5496" w:themeColor="accent1" w:themeShade="BF"/>
          <w:sz w:val="24"/>
          <w:szCs w:val="24"/>
          <w:lang w:val="fr-FR"/>
        </w:rPr>
      </w:pPr>
      <w:r w:rsidRPr="00FB38C9">
        <w:rPr>
          <w:rFonts w:ascii="Gill Sans MT" w:hAnsi="Gill Sans MT"/>
          <w:b/>
          <w:bCs/>
          <w:i/>
          <w:iCs/>
          <w:color w:val="2F5496" w:themeColor="accent1" w:themeShade="BF"/>
          <w:sz w:val="24"/>
          <w:szCs w:val="24"/>
          <w:lang w:val="fr-FR"/>
        </w:rPr>
        <w:t>Le secteur primaire est en croissance (</w:t>
      </w:r>
      <w:r w:rsidR="00FD3D64">
        <w:rPr>
          <w:rFonts w:ascii="Gill Sans MT" w:hAnsi="Gill Sans MT"/>
          <w:b/>
          <w:bCs/>
          <w:i/>
          <w:iCs/>
          <w:color w:val="2F5496" w:themeColor="accent1" w:themeShade="BF"/>
          <w:sz w:val="24"/>
          <w:szCs w:val="24"/>
          <w:lang w:val="fr-FR"/>
        </w:rPr>
        <w:t>8</w:t>
      </w:r>
      <w:r w:rsidRPr="00FB38C9">
        <w:rPr>
          <w:rFonts w:ascii="Gill Sans MT" w:hAnsi="Gill Sans MT"/>
          <w:b/>
          <w:bCs/>
          <w:i/>
          <w:iCs/>
          <w:color w:val="2F5496" w:themeColor="accent1" w:themeShade="BF"/>
          <w:sz w:val="24"/>
          <w:szCs w:val="24"/>
          <w:lang w:val="fr-FR"/>
        </w:rPr>
        <w:t>,</w:t>
      </w:r>
      <w:r w:rsidR="00440037">
        <w:rPr>
          <w:rFonts w:ascii="Gill Sans MT" w:hAnsi="Gill Sans MT"/>
          <w:b/>
          <w:bCs/>
          <w:i/>
          <w:iCs/>
          <w:color w:val="2F5496" w:themeColor="accent1" w:themeShade="BF"/>
          <w:sz w:val="24"/>
          <w:szCs w:val="24"/>
          <w:lang w:val="fr-FR"/>
        </w:rPr>
        <w:t>5</w:t>
      </w:r>
      <w:r w:rsidRPr="00FB38C9">
        <w:rPr>
          <w:rFonts w:ascii="Gill Sans MT" w:hAnsi="Gill Sans MT"/>
          <w:b/>
          <w:bCs/>
          <w:i/>
          <w:iCs/>
          <w:color w:val="2F5496" w:themeColor="accent1" w:themeShade="BF"/>
          <w:sz w:val="24"/>
          <w:szCs w:val="24"/>
          <w:lang w:val="fr-FR"/>
        </w:rPr>
        <w:t xml:space="preserve">%) par rapport au premier trimestre de </w:t>
      </w:r>
      <w:r w:rsidR="009E26C2" w:rsidRPr="00FB38C9">
        <w:rPr>
          <w:rFonts w:ascii="Gill Sans MT" w:hAnsi="Gill Sans MT"/>
          <w:b/>
          <w:bCs/>
          <w:i/>
          <w:iCs/>
          <w:color w:val="2F5496" w:themeColor="accent1" w:themeShade="BF"/>
          <w:sz w:val="24"/>
          <w:szCs w:val="24"/>
          <w:lang w:val="fr-FR"/>
        </w:rPr>
        <w:t>202</w:t>
      </w:r>
      <w:r w:rsidR="00440037">
        <w:rPr>
          <w:rFonts w:ascii="Gill Sans MT" w:hAnsi="Gill Sans MT"/>
          <w:b/>
          <w:bCs/>
          <w:i/>
          <w:iCs/>
          <w:color w:val="2F5496" w:themeColor="accent1" w:themeShade="BF"/>
          <w:sz w:val="24"/>
          <w:szCs w:val="24"/>
          <w:lang w:val="fr-FR"/>
        </w:rPr>
        <w:t>3</w:t>
      </w:r>
      <w:r w:rsidR="009E26C2" w:rsidRPr="00FB38C9">
        <w:rPr>
          <w:rFonts w:ascii="Gill Sans MT" w:hAnsi="Gill Sans MT"/>
          <w:b/>
          <w:bCs/>
          <w:i/>
          <w:iCs/>
          <w:color w:val="2F5496" w:themeColor="accent1" w:themeShade="BF"/>
          <w:sz w:val="24"/>
          <w:szCs w:val="24"/>
          <w:lang w:val="fr-FR"/>
        </w:rPr>
        <w:t>.</w:t>
      </w:r>
    </w:p>
    <w:p w14:paraId="4342B01F" w14:textId="69E81EAD" w:rsidR="005E3BAB" w:rsidRDefault="009E26C2" w:rsidP="00484139">
      <w:pPr>
        <w:shd w:val="pct10" w:color="E7E6E6" w:themeColor="background2" w:fill="E7E6E6" w:themeFill="background2"/>
        <w:rPr>
          <w:rFonts w:ascii="Gill Sans MT" w:hAnsi="Gill Sans MT"/>
          <w:sz w:val="24"/>
          <w:szCs w:val="24"/>
          <w:lang w:val="fr-FR"/>
        </w:rPr>
      </w:pPr>
      <w:r w:rsidRPr="00FB38C9">
        <w:rPr>
          <w:rFonts w:ascii="Gill Sans MT" w:hAnsi="Gill Sans MT"/>
          <w:sz w:val="24"/>
          <w:szCs w:val="24"/>
          <w:lang w:val="fr-FR"/>
        </w:rPr>
        <w:t xml:space="preserve">Cette croissance est </w:t>
      </w:r>
      <w:r w:rsidR="00B31AD5">
        <w:rPr>
          <w:rFonts w:ascii="Gill Sans MT" w:hAnsi="Gill Sans MT"/>
          <w:sz w:val="24"/>
          <w:szCs w:val="24"/>
          <w:lang w:val="fr-FR"/>
        </w:rPr>
        <w:t>due aux</w:t>
      </w:r>
      <w:r w:rsidRPr="00FB38C9">
        <w:rPr>
          <w:rFonts w:ascii="Gill Sans MT" w:hAnsi="Gill Sans MT"/>
          <w:sz w:val="24"/>
          <w:szCs w:val="24"/>
          <w:lang w:val="fr-FR"/>
        </w:rPr>
        <w:t xml:space="preserve"> </w:t>
      </w:r>
      <w:r w:rsidR="00B31AD5" w:rsidRPr="00FB38C9">
        <w:rPr>
          <w:rFonts w:ascii="Gill Sans MT" w:hAnsi="Gill Sans MT"/>
          <w:sz w:val="24"/>
          <w:szCs w:val="24"/>
          <w:lang w:val="fr-FR"/>
        </w:rPr>
        <w:t xml:space="preserve">activités </w:t>
      </w:r>
      <w:r w:rsidR="00B31AD5">
        <w:rPr>
          <w:rFonts w:ascii="Gill Sans MT" w:hAnsi="Gill Sans MT"/>
          <w:sz w:val="24"/>
          <w:szCs w:val="24"/>
          <w:lang w:val="fr-FR"/>
        </w:rPr>
        <w:t>de</w:t>
      </w:r>
      <w:r w:rsidR="00B31AD5" w:rsidRPr="00B31AD5">
        <w:rPr>
          <w:rFonts w:ascii="Gill Sans MT" w:hAnsi="Gill Sans MT"/>
          <w:sz w:val="24"/>
          <w:szCs w:val="24"/>
          <w:lang w:val="fr-FR"/>
        </w:rPr>
        <w:t xml:space="preserve"> l’agriculture d’exportation (+ 16,5%)</w:t>
      </w:r>
      <w:r w:rsidR="00B31AD5">
        <w:rPr>
          <w:rFonts w:ascii="Gill Sans MT" w:hAnsi="Gill Sans MT"/>
          <w:sz w:val="24"/>
          <w:szCs w:val="24"/>
          <w:lang w:val="fr-FR"/>
        </w:rPr>
        <w:t>,</w:t>
      </w:r>
      <w:r w:rsidR="00B31AD5" w:rsidRPr="00B31AD5">
        <w:rPr>
          <w:rFonts w:ascii="Gill Sans MT" w:hAnsi="Gill Sans MT"/>
          <w:sz w:val="24"/>
          <w:szCs w:val="24"/>
          <w:lang w:val="fr-FR"/>
        </w:rPr>
        <w:t xml:space="preserve"> de la pêche et sylviculture (</w:t>
      </w:r>
      <w:r w:rsidR="00B31AD5">
        <w:rPr>
          <w:rFonts w:ascii="Gill Sans MT" w:hAnsi="Gill Sans MT"/>
          <w:sz w:val="24"/>
          <w:szCs w:val="24"/>
          <w:lang w:val="fr-FR"/>
        </w:rPr>
        <w:t>11</w:t>
      </w:r>
      <w:r w:rsidR="00B31AD5" w:rsidRPr="00B31AD5">
        <w:rPr>
          <w:rFonts w:ascii="Gill Sans MT" w:hAnsi="Gill Sans MT"/>
          <w:sz w:val="24"/>
          <w:szCs w:val="24"/>
          <w:lang w:val="fr-FR"/>
        </w:rPr>
        <w:t>,</w:t>
      </w:r>
      <w:r w:rsidR="00B31AD5">
        <w:rPr>
          <w:rFonts w:ascii="Gill Sans MT" w:hAnsi="Gill Sans MT"/>
          <w:sz w:val="24"/>
          <w:szCs w:val="24"/>
          <w:lang w:val="fr-FR"/>
        </w:rPr>
        <w:t>5</w:t>
      </w:r>
      <w:r w:rsidR="00B31AD5" w:rsidRPr="00B31AD5">
        <w:rPr>
          <w:rFonts w:ascii="Gill Sans MT" w:hAnsi="Gill Sans MT"/>
          <w:sz w:val="24"/>
          <w:szCs w:val="24"/>
          <w:lang w:val="fr-FR"/>
        </w:rPr>
        <w:t>%)</w:t>
      </w:r>
      <w:r w:rsidR="00B31AD5">
        <w:rPr>
          <w:rFonts w:ascii="Gill Sans MT" w:hAnsi="Gill Sans MT"/>
          <w:sz w:val="24"/>
          <w:szCs w:val="24"/>
          <w:lang w:val="fr-FR"/>
        </w:rPr>
        <w:t xml:space="preserve">, </w:t>
      </w:r>
      <w:r w:rsidRPr="00FB38C9">
        <w:rPr>
          <w:rFonts w:ascii="Gill Sans MT" w:hAnsi="Gill Sans MT"/>
          <w:sz w:val="24"/>
          <w:szCs w:val="24"/>
          <w:lang w:val="fr-FR"/>
        </w:rPr>
        <w:t>de l’agriculture vivrière (</w:t>
      </w:r>
      <w:r w:rsidR="00B31AD5">
        <w:rPr>
          <w:rFonts w:ascii="Gill Sans MT" w:hAnsi="Gill Sans MT"/>
          <w:sz w:val="24"/>
          <w:szCs w:val="24"/>
          <w:lang w:val="fr-FR"/>
        </w:rPr>
        <w:t>6</w:t>
      </w:r>
      <w:r w:rsidR="005E3BAB">
        <w:rPr>
          <w:rFonts w:ascii="Gill Sans MT" w:hAnsi="Gill Sans MT"/>
          <w:sz w:val="24"/>
          <w:szCs w:val="24"/>
          <w:lang w:val="fr-FR"/>
        </w:rPr>
        <w:t>,</w:t>
      </w:r>
      <w:r w:rsidR="00B31AD5">
        <w:rPr>
          <w:rFonts w:ascii="Gill Sans MT" w:hAnsi="Gill Sans MT"/>
          <w:sz w:val="24"/>
          <w:szCs w:val="24"/>
          <w:lang w:val="fr-FR"/>
        </w:rPr>
        <w:t>9</w:t>
      </w:r>
      <w:r w:rsidRPr="00FB38C9">
        <w:rPr>
          <w:rFonts w:ascii="Gill Sans MT" w:hAnsi="Gill Sans MT"/>
          <w:sz w:val="24"/>
          <w:szCs w:val="24"/>
          <w:lang w:val="fr-FR"/>
        </w:rPr>
        <w:t>%),</w:t>
      </w:r>
      <w:r w:rsidR="00FD3D64" w:rsidRPr="00FD3D64">
        <w:rPr>
          <w:rFonts w:ascii="Gill Sans MT" w:hAnsi="Gill Sans MT"/>
          <w:sz w:val="24"/>
          <w:szCs w:val="24"/>
          <w:lang w:val="fr-FR"/>
        </w:rPr>
        <w:t xml:space="preserve"> </w:t>
      </w:r>
      <w:r w:rsidR="00B31AD5" w:rsidRPr="00B31AD5">
        <w:rPr>
          <w:rFonts w:ascii="Gill Sans MT" w:hAnsi="Gill Sans MT"/>
          <w:sz w:val="24"/>
          <w:szCs w:val="24"/>
          <w:lang w:val="fr-FR"/>
        </w:rPr>
        <w:t>et</w:t>
      </w:r>
      <w:r w:rsidR="00B31AD5">
        <w:rPr>
          <w:rFonts w:ascii="Gill Sans MT" w:hAnsi="Gill Sans MT"/>
          <w:sz w:val="24"/>
          <w:szCs w:val="24"/>
          <w:lang w:val="fr-FR"/>
        </w:rPr>
        <w:t xml:space="preserve"> </w:t>
      </w:r>
      <w:r w:rsidR="00B31AD5" w:rsidRPr="00B31AD5">
        <w:rPr>
          <w:rFonts w:ascii="Gill Sans MT" w:hAnsi="Gill Sans MT"/>
          <w:sz w:val="24"/>
          <w:szCs w:val="24"/>
          <w:lang w:val="fr-FR"/>
        </w:rPr>
        <w:t>de l’élevage (2,5%)</w:t>
      </w:r>
      <w:r w:rsidR="00B31AD5">
        <w:rPr>
          <w:rFonts w:ascii="Gill Sans MT" w:hAnsi="Gill Sans MT"/>
          <w:sz w:val="24"/>
          <w:szCs w:val="24"/>
          <w:lang w:val="fr-FR"/>
        </w:rPr>
        <w:t>.</w:t>
      </w:r>
      <w:r w:rsidR="007E545A" w:rsidRPr="00FB38C9">
        <w:rPr>
          <w:rFonts w:ascii="Gill Sans MT" w:hAnsi="Gill Sans MT"/>
          <w:sz w:val="24"/>
          <w:szCs w:val="24"/>
          <w:lang w:val="fr-FR"/>
        </w:rPr>
        <w:t xml:space="preserve"> </w:t>
      </w:r>
    </w:p>
    <w:p w14:paraId="07A69621" w14:textId="36682680" w:rsidR="0075598B" w:rsidRPr="00045C36" w:rsidRDefault="00FB38C9" w:rsidP="00045C36">
      <w:pPr>
        <w:shd w:val="pct10" w:color="E7E6E6" w:themeColor="background2" w:fill="E7E6E6" w:themeFill="background2"/>
        <w:rPr>
          <w:rFonts w:ascii="Gill Sans MT" w:hAnsi="Gill Sans MT"/>
          <w:sz w:val="24"/>
          <w:szCs w:val="24"/>
          <w:lang w:val="fr-FR"/>
        </w:rPr>
      </w:pPr>
      <w:r w:rsidRPr="00FB38C9">
        <w:rPr>
          <w:rFonts w:ascii="Gill Sans MT" w:hAnsi="Gill Sans MT"/>
          <w:sz w:val="24"/>
          <w:szCs w:val="24"/>
          <w:lang w:val="fr-FR"/>
        </w:rPr>
        <w:t xml:space="preserve">Au </w:t>
      </w:r>
      <w:r w:rsidR="00D3044F">
        <w:rPr>
          <w:rFonts w:ascii="Gill Sans MT" w:hAnsi="Gill Sans MT"/>
          <w:sz w:val="24"/>
          <w:szCs w:val="24"/>
          <w:lang w:val="fr-FR"/>
        </w:rPr>
        <w:t>premier</w:t>
      </w:r>
      <w:r w:rsidRPr="00FB38C9">
        <w:rPr>
          <w:rFonts w:ascii="Gill Sans MT" w:hAnsi="Gill Sans MT"/>
          <w:sz w:val="24"/>
          <w:szCs w:val="24"/>
          <w:lang w:val="fr-FR"/>
        </w:rPr>
        <w:t xml:space="preserve"> trimestre 202</w:t>
      </w:r>
      <w:r w:rsidR="00B31AD5">
        <w:rPr>
          <w:rFonts w:ascii="Gill Sans MT" w:hAnsi="Gill Sans MT"/>
          <w:sz w:val="24"/>
          <w:szCs w:val="24"/>
          <w:lang w:val="fr-FR"/>
        </w:rPr>
        <w:t>4</w:t>
      </w:r>
      <w:r w:rsidRPr="00FB38C9">
        <w:rPr>
          <w:rFonts w:ascii="Gill Sans MT" w:hAnsi="Gill Sans MT"/>
          <w:sz w:val="24"/>
          <w:szCs w:val="24"/>
          <w:lang w:val="fr-FR"/>
        </w:rPr>
        <w:t xml:space="preserve">, </w:t>
      </w:r>
      <w:r w:rsidRPr="00FB38C9">
        <w:rPr>
          <w:rFonts w:ascii="Gill Sans MT" w:hAnsi="Gill Sans MT"/>
          <w:b/>
          <w:bCs/>
          <w:sz w:val="24"/>
          <w:szCs w:val="24"/>
          <w:lang w:val="fr-FR"/>
        </w:rPr>
        <w:t xml:space="preserve">le secteur primaire contribue </w:t>
      </w:r>
      <w:r w:rsidR="00B31AD5">
        <w:rPr>
          <w:rFonts w:ascii="Gill Sans MT" w:hAnsi="Gill Sans MT"/>
          <w:b/>
          <w:bCs/>
          <w:sz w:val="24"/>
          <w:szCs w:val="24"/>
          <w:lang w:val="fr-FR"/>
        </w:rPr>
        <w:t>positivement</w:t>
      </w:r>
      <w:r w:rsidR="00F43DC6">
        <w:rPr>
          <w:rFonts w:ascii="Gill Sans MT" w:hAnsi="Gill Sans MT"/>
          <w:b/>
          <w:bCs/>
          <w:sz w:val="24"/>
          <w:szCs w:val="24"/>
          <w:lang w:val="fr-FR"/>
        </w:rPr>
        <w:t xml:space="preserve"> </w:t>
      </w:r>
      <w:r w:rsidRPr="00FB38C9">
        <w:rPr>
          <w:rFonts w:ascii="Gill Sans MT" w:hAnsi="Gill Sans MT"/>
          <w:b/>
          <w:bCs/>
          <w:sz w:val="24"/>
          <w:szCs w:val="24"/>
          <w:lang w:val="fr-FR"/>
        </w:rPr>
        <w:t xml:space="preserve">de </w:t>
      </w:r>
      <w:r w:rsidR="00BB141D">
        <w:rPr>
          <w:rFonts w:ascii="Gill Sans MT" w:hAnsi="Gill Sans MT"/>
          <w:b/>
          <w:bCs/>
          <w:sz w:val="24"/>
          <w:szCs w:val="24"/>
          <w:lang w:val="fr-FR"/>
        </w:rPr>
        <w:t>1</w:t>
      </w:r>
      <w:r w:rsidR="005E3BAB">
        <w:rPr>
          <w:rFonts w:ascii="Gill Sans MT" w:hAnsi="Gill Sans MT"/>
          <w:b/>
          <w:bCs/>
          <w:sz w:val="24"/>
          <w:szCs w:val="24"/>
          <w:lang w:val="fr-FR"/>
        </w:rPr>
        <w:t>,</w:t>
      </w:r>
      <w:r w:rsidR="00BB141D">
        <w:rPr>
          <w:rFonts w:ascii="Gill Sans MT" w:hAnsi="Gill Sans MT"/>
          <w:b/>
          <w:bCs/>
          <w:sz w:val="24"/>
          <w:szCs w:val="24"/>
          <w:lang w:val="fr-FR"/>
        </w:rPr>
        <w:t>9</w:t>
      </w:r>
      <w:r w:rsidRPr="00FB38C9">
        <w:rPr>
          <w:rFonts w:ascii="Gill Sans MT" w:hAnsi="Gill Sans MT"/>
          <w:b/>
          <w:bCs/>
          <w:sz w:val="24"/>
          <w:szCs w:val="24"/>
          <w:lang w:val="fr-FR"/>
        </w:rPr>
        <w:t xml:space="preserve"> </w:t>
      </w:r>
      <w:r w:rsidR="00F43DC6" w:rsidRPr="00FB38C9">
        <w:rPr>
          <w:rFonts w:ascii="Gill Sans MT" w:hAnsi="Gill Sans MT"/>
          <w:b/>
          <w:bCs/>
          <w:sz w:val="24"/>
          <w:szCs w:val="24"/>
          <w:lang w:val="fr-FR"/>
        </w:rPr>
        <w:t>points</w:t>
      </w:r>
      <w:r w:rsidRPr="00FB38C9">
        <w:rPr>
          <w:rFonts w:ascii="Gill Sans MT" w:hAnsi="Gill Sans MT"/>
          <w:b/>
          <w:bCs/>
          <w:sz w:val="24"/>
          <w:szCs w:val="24"/>
          <w:lang w:val="fr-FR"/>
        </w:rPr>
        <w:t xml:space="preserve"> à la croissance du PIB.</w:t>
      </w:r>
    </w:p>
    <w:p w14:paraId="31EF5BB7" w14:textId="77777777" w:rsidR="009B0CE8" w:rsidRDefault="009B0CE8" w:rsidP="00A67A8D">
      <w:pPr>
        <w:rPr>
          <w:rFonts w:ascii="Gill Sans MT" w:hAnsi="Gill Sans MT"/>
          <w:b/>
          <w:bCs/>
          <w:u w:val="single"/>
          <w:lang w:val="fr-FR"/>
        </w:rPr>
      </w:pPr>
    </w:p>
    <w:p w14:paraId="41928F9A" w14:textId="77777777" w:rsidR="009B0CE8" w:rsidRDefault="009B0CE8" w:rsidP="00A67A8D">
      <w:pPr>
        <w:rPr>
          <w:rFonts w:ascii="Gill Sans MT" w:hAnsi="Gill Sans MT"/>
          <w:b/>
          <w:bCs/>
          <w:u w:val="single"/>
          <w:lang w:val="fr-FR"/>
        </w:rPr>
      </w:pPr>
    </w:p>
    <w:p w14:paraId="2C649832" w14:textId="77777777" w:rsidR="009B0CE8" w:rsidRDefault="009B0CE8" w:rsidP="00A67A8D">
      <w:pPr>
        <w:rPr>
          <w:rFonts w:ascii="Gill Sans MT" w:hAnsi="Gill Sans MT"/>
          <w:b/>
          <w:bCs/>
          <w:u w:val="single"/>
          <w:lang w:val="fr-FR"/>
        </w:rPr>
      </w:pPr>
    </w:p>
    <w:p w14:paraId="79367BC3" w14:textId="77777777" w:rsidR="009B0CE8" w:rsidRDefault="009B0CE8" w:rsidP="00A67A8D">
      <w:pPr>
        <w:rPr>
          <w:rFonts w:ascii="Gill Sans MT" w:hAnsi="Gill Sans MT"/>
          <w:b/>
          <w:bCs/>
          <w:u w:val="single"/>
          <w:lang w:val="fr-FR"/>
        </w:rPr>
      </w:pPr>
    </w:p>
    <w:p w14:paraId="161E9F2B" w14:textId="77777777" w:rsidR="00F43DC6" w:rsidRDefault="00F43DC6" w:rsidP="00A67A8D">
      <w:pPr>
        <w:rPr>
          <w:rFonts w:ascii="Gill Sans MT" w:hAnsi="Gill Sans MT"/>
          <w:b/>
          <w:bCs/>
          <w:u w:val="single"/>
          <w:lang w:val="fr-FR"/>
        </w:rPr>
      </w:pPr>
    </w:p>
    <w:p w14:paraId="32BE16DF" w14:textId="6286FA62" w:rsidR="00A67A8D" w:rsidRPr="00540A97" w:rsidRDefault="00A67A8D" w:rsidP="00A67A8D">
      <w:pPr>
        <w:rPr>
          <w:rFonts w:ascii="Gill Sans MT" w:hAnsi="Gill Sans MT"/>
          <w:b/>
          <w:bCs/>
          <w:lang w:val="fr-FR"/>
        </w:rPr>
      </w:pPr>
      <w:r w:rsidRPr="00540A97">
        <w:rPr>
          <w:rFonts w:ascii="Gill Sans MT" w:hAnsi="Gill Sans MT"/>
          <w:b/>
          <w:bCs/>
          <w:u w:val="single"/>
          <w:lang w:val="fr-FR"/>
        </w:rPr>
        <w:lastRenderedPageBreak/>
        <w:t xml:space="preserve">Graphique </w:t>
      </w:r>
      <w:r w:rsidR="00541DA4">
        <w:rPr>
          <w:rFonts w:ascii="Gill Sans MT" w:hAnsi="Gill Sans MT"/>
          <w:b/>
          <w:bCs/>
          <w:u w:val="single"/>
          <w:lang w:val="fr-FR"/>
        </w:rPr>
        <w:t>2</w:t>
      </w:r>
      <w:r w:rsidRPr="00540A97">
        <w:rPr>
          <w:rFonts w:ascii="Gill Sans MT" w:hAnsi="Gill Sans MT"/>
          <w:lang w:val="fr-FR"/>
        </w:rPr>
        <w:t xml:space="preserve"> : </w:t>
      </w:r>
      <w:r w:rsidRPr="00540A97">
        <w:rPr>
          <w:rFonts w:ascii="Gill Sans MT" w:hAnsi="Gill Sans MT"/>
          <w:b/>
          <w:bCs/>
          <w:lang w:val="fr-FR"/>
        </w:rPr>
        <w:t xml:space="preserve">Evolution réelle (%) </w:t>
      </w:r>
      <w:r>
        <w:rPr>
          <w:rFonts w:ascii="Gill Sans MT" w:hAnsi="Gill Sans MT"/>
          <w:b/>
          <w:bCs/>
          <w:lang w:val="fr-FR"/>
        </w:rPr>
        <w:t>de la valeur ajoutée brute par branche d’activités du primaire</w:t>
      </w:r>
    </w:p>
    <w:p w14:paraId="5D45320E" w14:textId="0D77AA0D" w:rsidR="00243C55" w:rsidRDefault="00040792" w:rsidP="005B65A8">
      <w:pPr>
        <w:rPr>
          <w:noProof/>
        </w:rPr>
      </w:pPr>
      <w:r>
        <w:rPr>
          <w:noProof/>
        </w:rPr>
        <mc:AlternateContent>
          <mc:Choice Requires="wps">
            <w:drawing>
              <wp:anchor distT="0" distB="0" distL="114300" distR="114300" simplePos="0" relativeHeight="251670528" behindDoc="0" locked="0" layoutInCell="1" allowOverlap="1" wp14:anchorId="6CECE780" wp14:editId="53701356">
                <wp:simplePos x="0" y="0"/>
                <wp:positionH relativeFrom="column">
                  <wp:posOffset>38100</wp:posOffset>
                </wp:positionH>
                <wp:positionV relativeFrom="paragraph">
                  <wp:posOffset>2596515</wp:posOffset>
                </wp:positionV>
                <wp:extent cx="3238500" cy="219075"/>
                <wp:effectExtent l="0" t="0" r="0" b="9525"/>
                <wp:wrapNone/>
                <wp:docPr id="18" name="Zone de texte 18"/>
                <wp:cNvGraphicFramePr/>
                <a:graphic xmlns:a="http://schemas.openxmlformats.org/drawingml/2006/main">
                  <a:graphicData uri="http://schemas.microsoft.com/office/word/2010/wordprocessingShape">
                    <wps:wsp>
                      <wps:cNvSpPr txBox="1"/>
                      <wps:spPr>
                        <a:xfrm>
                          <a:off x="0" y="0"/>
                          <a:ext cx="3238500" cy="219075"/>
                        </a:xfrm>
                        <a:prstGeom prst="rect">
                          <a:avLst/>
                        </a:prstGeom>
                        <a:solidFill>
                          <a:schemeClr val="lt1"/>
                        </a:solidFill>
                        <a:ln w="6350">
                          <a:noFill/>
                        </a:ln>
                      </wps:spPr>
                      <wps:txbx>
                        <w:txbxContent>
                          <w:p w14:paraId="3F777ECA"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CE780" id="Zone de texte 18" o:spid="_x0000_s1027" type="#_x0000_t202" style="position:absolute;margin-left:3pt;margin-top:204.45pt;width:255pt;height:1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" fillcolor="white [3201]" stroked="f" strokeweight=".5pt">
                <v:textbox>
                  <w:txbxContent>
                    <w:p w14:paraId="3F777ECA"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r w:rsidR="00243C55">
        <w:rPr>
          <w:noProof/>
        </w:rPr>
        <w:drawing>
          <wp:inline distT="0" distB="0" distL="0" distR="0" wp14:anchorId="7793ED79" wp14:editId="4E648DF4">
            <wp:extent cx="5543550" cy="2638425"/>
            <wp:effectExtent l="0" t="0" r="0" b="9525"/>
            <wp:docPr id="1763846799" name="Graphique 1">
              <a:extLst xmlns:a="http://schemas.openxmlformats.org/drawingml/2006/main">
                <a:ext uri="{FF2B5EF4-FFF2-40B4-BE49-F238E27FC236}">
                  <a16:creationId xmlns:a16="http://schemas.microsoft.com/office/drawing/2014/main" id="{51E43B54-7AC0-915F-FFBF-100AFBD6F7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31BCFB3" w14:textId="77777777" w:rsidR="00040792" w:rsidRDefault="00040792" w:rsidP="005B65A8">
      <w:pPr>
        <w:rPr>
          <w:noProof/>
        </w:rPr>
      </w:pPr>
    </w:p>
    <w:p w14:paraId="666D1E40" w14:textId="0DA2A189" w:rsidR="00A67A8D" w:rsidRPr="00990818" w:rsidRDefault="002C320B" w:rsidP="005B65A8">
      <w:pPr>
        <w:rPr>
          <w:rFonts w:ascii="Gill Sans MT" w:hAnsi="Gill Sans MT"/>
          <w:b/>
          <w:bCs/>
          <w:i/>
          <w:iCs/>
          <w:sz w:val="24"/>
          <w:szCs w:val="24"/>
          <w:lang w:val="fr-FR"/>
        </w:rPr>
      </w:pPr>
      <w:r w:rsidRPr="00990818">
        <w:rPr>
          <w:rFonts w:ascii="Gill Sans MT" w:hAnsi="Gill Sans MT"/>
          <w:b/>
          <w:bCs/>
          <w:i/>
          <w:iCs/>
          <w:sz w:val="24"/>
          <w:szCs w:val="24"/>
          <w:lang w:val="fr-FR"/>
        </w:rPr>
        <w:t xml:space="preserve">Un secteur secondaire en </w:t>
      </w:r>
      <w:r w:rsidR="009B6E66">
        <w:rPr>
          <w:rFonts w:ascii="Gill Sans MT" w:hAnsi="Gill Sans MT"/>
          <w:b/>
          <w:bCs/>
          <w:i/>
          <w:iCs/>
          <w:sz w:val="24"/>
          <w:szCs w:val="24"/>
          <w:lang w:val="fr-FR"/>
        </w:rPr>
        <w:t>légère</w:t>
      </w:r>
      <w:r w:rsidR="0069685F">
        <w:rPr>
          <w:rFonts w:ascii="Gill Sans MT" w:hAnsi="Gill Sans MT"/>
          <w:b/>
          <w:bCs/>
          <w:i/>
          <w:iCs/>
          <w:sz w:val="24"/>
          <w:szCs w:val="24"/>
          <w:lang w:val="fr-FR"/>
        </w:rPr>
        <w:t xml:space="preserve"> </w:t>
      </w:r>
      <w:r w:rsidR="00B14D07">
        <w:rPr>
          <w:rFonts w:ascii="Gill Sans MT" w:hAnsi="Gill Sans MT"/>
          <w:b/>
          <w:bCs/>
          <w:i/>
          <w:iCs/>
          <w:sz w:val="24"/>
          <w:szCs w:val="24"/>
          <w:lang w:val="fr-FR"/>
        </w:rPr>
        <w:t>hausse</w:t>
      </w:r>
    </w:p>
    <w:p w14:paraId="25680CAA" w14:textId="46A0E08B" w:rsidR="00A67A8D" w:rsidRPr="00CA6E54" w:rsidRDefault="002C320B" w:rsidP="00CA6E54">
      <w:pPr>
        <w:shd w:val="pct10" w:color="E7E6E6" w:themeColor="background2" w:fill="E7E6E6" w:themeFill="background2"/>
        <w:rPr>
          <w:rFonts w:ascii="Gill Sans MT" w:hAnsi="Gill Sans MT"/>
          <w:b/>
          <w:bCs/>
          <w:i/>
          <w:iCs/>
          <w:color w:val="2F5496" w:themeColor="accent1" w:themeShade="BF"/>
          <w:sz w:val="24"/>
          <w:szCs w:val="24"/>
          <w:lang w:val="fr-FR"/>
        </w:rPr>
      </w:pPr>
      <w:r w:rsidRPr="00CA6E54">
        <w:rPr>
          <w:rFonts w:ascii="Gill Sans MT" w:hAnsi="Gill Sans MT"/>
          <w:b/>
          <w:bCs/>
          <w:i/>
          <w:iCs/>
          <w:color w:val="2F5496" w:themeColor="accent1" w:themeShade="BF"/>
          <w:sz w:val="24"/>
          <w:szCs w:val="24"/>
          <w:lang w:val="fr-FR"/>
        </w:rPr>
        <w:t xml:space="preserve">Au </w:t>
      </w:r>
      <w:r w:rsidR="00D3044F">
        <w:rPr>
          <w:rFonts w:ascii="Gill Sans MT" w:hAnsi="Gill Sans MT"/>
          <w:b/>
          <w:bCs/>
          <w:i/>
          <w:iCs/>
          <w:color w:val="2F5496" w:themeColor="accent1" w:themeShade="BF"/>
          <w:sz w:val="24"/>
          <w:szCs w:val="24"/>
          <w:lang w:val="fr-FR"/>
        </w:rPr>
        <w:t>premier</w:t>
      </w:r>
      <w:r w:rsidRPr="00CA6E54">
        <w:rPr>
          <w:rFonts w:ascii="Gill Sans MT" w:hAnsi="Gill Sans MT"/>
          <w:b/>
          <w:bCs/>
          <w:i/>
          <w:iCs/>
          <w:color w:val="2F5496" w:themeColor="accent1" w:themeShade="BF"/>
          <w:sz w:val="24"/>
          <w:szCs w:val="24"/>
          <w:lang w:val="fr-FR"/>
        </w:rPr>
        <w:t xml:space="preserve"> trimestre 202</w:t>
      </w:r>
      <w:r w:rsidR="00B14D07">
        <w:rPr>
          <w:rFonts w:ascii="Gill Sans MT" w:hAnsi="Gill Sans MT"/>
          <w:b/>
          <w:bCs/>
          <w:i/>
          <w:iCs/>
          <w:color w:val="2F5496" w:themeColor="accent1" w:themeShade="BF"/>
          <w:sz w:val="24"/>
          <w:szCs w:val="24"/>
          <w:lang w:val="fr-FR"/>
        </w:rPr>
        <w:t>4</w:t>
      </w:r>
      <w:r w:rsidRPr="00CA6E54">
        <w:rPr>
          <w:rFonts w:ascii="Gill Sans MT" w:hAnsi="Gill Sans MT"/>
          <w:b/>
          <w:bCs/>
          <w:i/>
          <w:iCs/>
          <w:color w:val="2F5496" w:themeColor="accent1" w:themeShade="BF"/>
          <w:sz w:val="24"/>
          <w:szCs w:val="24"/>
          <w:lang w:val="fr-FR"/>
        </w:rPr>
        <w:t xml:space="preserve">, le secteur secondaire connaît une </w:t>
      </w:r>
      <w:r w:rsidR="009B6E66">
        <w:rPr>
          <w:rFonts w:ascii="Gill Sans MT" w:hAnsi="Gill Sans MT"/>
          <w:b/>
          <w:bCs/>
          <w:i/>
          <w:iCs/>
          <w:color w:val="2F5496" w:themeColor="accent1" w:themeShade="BF"/>
          <w:sz w:val="24"/>
          <w:szCs w:val="24"/>
          <w:lang w:val="fr-FR"/>
        </w:rPr>
        <w:t xml:space="preserve">légère </w:t>
      </w:r>
      <w:r w:rsidR="00790C96">
        <w:rPr>
          <w:rFonts w:ascii="Gill Sans MT" w:hAnsi="Gill Sans MT"/>
          <w:b/>
          <w:bCs/>
          <w:i/>
          <w:iCs/>
          <w:color w:val="2F5496" w:themeColor="accent1" w:themeShade="BF"/>
          <w:sz w:val="24"/>
          <w:szCs w:val="24"/>
          <w:lang w:val="fr-FR"/>
        </w:rPr>
        <w:t xml:space="preserve">augmentation </w:t>
      </w:r>
      <w:r w:rsidR="00790C96" w:rsidRPr="00CA6E54">
        <w:rPr>
          <w:rFonts w:ascii="Gill Sans MT" w:hAnsi="Gill Sans MT"/>
          <w:b/>
          <w:bCs/>
          <w:i/>
          <w:iCs/>
          <w:color w:val="2F5496" w:themeColor="accent1" w:themeShade="BF"/>
          <w:sz w:val="24"/>
          <w:szCs w:val="24"/>
          <w:lang w:val="fr-FR"/>
        </w:rPr>
        <w:t>de</w:t>
      </w:r>
      <w:r w:rsidRPr="00CA6E54">
        <w:rPr>
          <w:rFonts w:ascii="Gill Sans MT" w:hAnsi="Gill Sans MT"/>
          <w:b/>
          <w:bCs/>
          <w:i/>
          <w:iCs/>
          <w:color w:val="2F5496" w:themeColor="accent1" w:themeShade="BF"/>
          <w:sz w:val="24"/>
          <w:szCs w:val="24"/>
          <w:lang w:val="fr-FR"/>
        </w:rPr>
        <w:t xml:space="preserve"> </w:t>
      </w:r>
      <w:r w:rsidR="00B14D07">
        <w:rPr>
          <w:rFonts w:ascii="Gill Sans MT" w:hAnsi="Gill Sans MT"/>
          <w:b/>
          <w:bCs/>
          <w:i/>
          <w:iCs/>
          <w:color w:val="2F5496" w:themeColor="accent1" w:themeShade="BF"/>
          <w:sz w:val="24"/>
          <w:szCs w:val="24"/>
          <w:lang w:val="fr-FR"/>
        </w:rPr>
        <w:t>1</w:t>
      </w:r>
      <w:r w:rsidRPr="00CA6E54">
        <w:rPr>
          <w:rFonts w:ascii="Gill Sans MT" w:hAnsi="Gill Sans MT"/>
          <w:b/>
          <w:bCs/>
          <w:i/>
          <w:iCs/>
          <w:color w:val="2F5496" w:themeColor="accent1" w:themeShade="BF"/>
          <w:sz w:val="24"/>
          <w:szCs w:val="24"/>
          <w:lang w:val="fr-FR"/>
        </w:rPr>
        <w:t>,</w:t>
      </w:r>
      <w:r w:rsidR="00B14D07">
        <w:rPr>
          <w:rFonts w:ascii="Gill Sans MT" w:hAnsi="Gill Sans MT"/>
          <w:b/>
          <w:bCs/>
          <w:i/>
          <w:iCs/>
          <w:color w:val="2F5496" w:themeColor="accent1" w:themeShade="BF"/>
          <w:sz w:val="24"/>
          <w:szCs w:val="24"/>
          <w:lang w:val="fr-FR"/>
        </w:rPr>
        <w:t>0</w:t>
      </w:r>
      <w:r w:rsidRPr="00CA6E54">
        <w:rPr>
          <w:rFonts w:ascii="Gill Sans MT" w:hAnsi="Gill Sans MT"/>
          <w:b/>
          <w:bCs/>
          <w:i/>
          <w:iCs/>
          <w:color w:val="2F5496" w:themeColor="accent1" w:themeShade="BF"/>
          <w:sz w:val="24"/>
          <w:szCs w:val="24"/>
          <w:lang w:val="fr-FR"/>
        </w:rPr>
        <w:t xml:space="preserve"> % par rapport au même trimestre en 202</w:t>
      </w:r>
      <w:r w:rsidR="00B14D07">
        <w:rPr>
          <w:rFonts w:ascii="Gill Sans MT" w:hAnsi="Gill Sans MT"/>
          <w:b/>
          <w:bCs/>
          <w:i/>
          <w:iCs/>
          <w:color w:val="2F5496" w:themeColor="accent1" w:themeShade="BF"/>
          <w:sz w:val="24"/>
          <w:szCs w:val="24"/>
          <w:lang w:val="fr-FR"/>
        </w:rPr>
        <w:t>3</w:t>
      </w:r>
      <w:r w:rsidRPr="00CA6E54">
        <w:rPr>
          <w:rFonts w:ascii="Gill Sans MT" w:hAnsi="Gill Sans MT"/>
          <w:b/>
          <w:bCs/>
          <w:i/>
          <w:iCs/>
          <w:color w:val="2F5496" w:themeColor="accent1" w:themeShade="BF"/>
          <w:sz w:val="24"/>
          <w:szCs w:val="24"/>
          <w:lang w:val="fr-FR"/>
        </w:rPr>
        <w:t xml:space="preserve">. </w:t>
      </w:r>
    </w:p>
    <w:p w14:paraId="7838F948" w14:textId="0CC687B7" w:rsidR="00334A5B" w:rsidRDefault="00790C96" w:rsidP="00CA6E54">
      <w:pPr>
        <w:shd w:val="pct10" w:color="E7E6E6" w:themeColor="background2" w:fill="E7E6E6" w:themeFill="background2"/>
        <w:rPr>
          <w:rFonts w:ascii="Gill Sans MT" w:hAnsi="Gill Sans MT"/>
          <w:sz w:val="24"/>
          <w:szCs w:val="24"/>
          <w:lang w:val="fr-FR"/>
        </w:rPr>
      </w:pPr>
      <w:r>
        <w:rPr>
          <w:rFonts w:ascii="Gill Sans MT" w:hAnsi="Gill Sans MT"/>
          <w:sz w:val="24"/>
          <w:szCs w:val="24"/>
          <w:lang w:val="fr-FR"/>
        </w:rPr>
        <w:t xml:space="preserve">Cette légère </w:t>
      </w:r>
      <w:r w:rsidR="00E07083" w:rsidRPr="00CA6E54">
        <w:rPr>
          <w:rFonts w:ascii="Gill Sans MT" w:hAnsi="Gill Sans MT"/>
          <w:sz w:val="24"/>
          <w:szCs w:val="24"/>
          <w:lang w:val="fr-FR"/>
        </w:rPr>
        <w:t xml:space="preserve">croissance du secteur secondaire est </w:t>
      </w:r>
      <w:r>
        <w:rPr>
          <w:rFonts w:ascii="Gill Sans MT" w:hAnsi="Gill Sans MT"/>
          <w:sz w:val="24"/>
          <w:szCs w:val="24"/>
          <w:lang w:val="fr-FR"/>
        </w:rPr>
        <w:t>due</w:t>
      </w:r>
      <w:r w:rsidR="00E07083" w:rsidRPr="00CA6E54">
        <w:rPr>
          <w:rFonts w:ascii="Gill Sans MT" w:hAnsi="Gill Sans MT"/>
          <w:sz w:val="24"/>
          <w:szCs w:val="24"/>
          <w:lang w:val="fr-FR"/>
        </w:rPr>
        <w:t xml:space="preserve"> aux activités de </w:t>
      </w:r>
      <w:r w:rsidR="009B6E66" w:rsidRPr="00CA6E54">
        <w:rPr>
          <w:rFonts w:ascii="Gill Sans MT" w:hAnsi="Gill Sans MT"/>
          <w:sz w:val="24"/>
          <w:szCs w:val="24"/>
          <w:lang w:val="fr-FR"/>
        </w:rPr>
        <w:t>la production et distribution d’eau et d’électricité (</w:t>
      </w:r>
      <w:r w:rsidR="00EC7588">
        <w:rPr>
          <w:rFonts w:ascii="Gill Sans MT" w:hAnsi="Gill Sans MT"/>
          <w:sz w:val="24"/>
          <w:szCs w:val="24"/>
          <w:lang w:val="fr-FR"/>
        </w:rPr>
        <w:t>+</w:t>
      </w:r>
      <w:r w:rsidR="00FE7D64">
        <w:rPr>
          <w:rFonts w:ascii="Gill Sans MT" w:hAnsi="Gill Sans MT"/>
          <w:sz w:val="24"/>
          <w:szCs w:val="24"/>
          <w:lang w:val="fr-FR"/>
        </w:rPr>
        <w:t>9</w:t>
      </w:r>
      <w:r w:rsidR="009B6E66" w:rsidRPr="00CA6E54">
        <w:rPr>
          <w:rFonts w:ascii="Gill Sans MT" w:hAnsi="Gill Sans MT"/>
          <w:sz w:val="24"/>
          <w:szCs w:val="24"/>
          <w:lang w:val="fr-FR"/>
        </w:rPr>
        <w:t>,</w:t>
      </w:r>
      <w:r w:rsidR="00FE7D64">
        <w:rPr>
          <w:rFonts w:ascii="Gill Sans MT" w:hAnsi="Gill Sans MT"/>
          <w:sz w:val="24"/>
          <w:szCs w:val="24"/>
          <w:lang w:val="fr-FR"/>
        </w:rPr>
        <w:t>1</w:t>
      </w:r>
      <w:r w:rsidR="009B6E66" w:rsidRPr="00CA6E54">
        <w:rPr>
          <w:rFonts w:ascii="Gill Sans MT" w:hAnsi="Gill Sans MT"/>
          <w:sz w:val="24"/>
          <w:szCs w:val="24"/>
          <w:lang w:val="fr-FR"/>
        </w:rPr>
        <w:t>%)</w:t>
      </w:r>
      <w:r w:rsidR="009B6E66">
        <w:rPr>
          <w:rFonts w:ascii="Gill Sans MT" w:hAnsi="Gill Sans MT"/>
          <w:sz w:val="24"/>
          <w:szCs w:val="24"/>
          <w:lang w:val="fr-FR"/>
        </w:rPr>
        <w:t>,</w:t>
      </w:r>
      <w:r w:rsidR="00FE7D64">
        <w:rPr>
          <w:rFonts w:ascii="Gill Sans MT" w:hAnsi="Gill Sans MT"/>
          <w:sz w:val="24"/>
          <w:szCs w:val="24"/>
          <w:lang w:val="fr-FR"/>
        </w:rPr>
        <w:t xml:space="preserve"> </w:t>
      </w:r>
      <w:r w:rsidR="00FE7D64" w:rsidRPr="00FE7D64">
        <w:rPr>
          <w:rFonts w:ascii="Gill Sans MT" w:hAnsi="Gill Sans MT"/>
          <w:sz w:val="24"/>
          <w:szCs w:val="24"/>
          <w:lang w:val="fr-FR"/>
        </w:rPr>
        <w:t>de la construction publique (+</w:t>
      </w:r>
      <w:r w:rsidR="00FE7D64">
        <w:rPr>
          <w:rFonts w:ascii="Gill Sans MT" w:hAnsi="Gill Sans MT"/>
          <w:sz w:val="24"/>
          <w:szCs w:val="24"/>
          <w:lang w:val="fr-FR"/>
        </w:rPr>
        <w:t>2</w:t>
      </w:r>
      <w:r w:rsidR="00FE7D64" w:rsidRPr="00FE7D64">
        <w:rPr>
          <w:rFonts w:ascii="Gill Sans MT" w:hAnsi="Gill Sans MT"/>
          <w:sz w:val="24"/>
          <w:szCs w:val="24"/>
          <w:lang w:val="fr-FR"/>
        </w:rPr>
        <w:t>,</w:t>
      </w:r>
      <w:r w:rsidR="00FE7D64">
        <w:rPr>
          <w:rFonts w:ascii="Gill Sans MT" w:hAnsi="Gill Sans MT"/>
          <w:sz w:val="24"/>
          <w:szCs w:val="24"/>
          <w:lang w:val="fr-FR"/>
        </w:rPr>
        <w:t>7</w:t>
      </w:r>
      <w:r w:rsidR="00FE7D64" w:rsidRPr="00FE7D64">
        <w:rPr>
          <w:rFonts w:ascii="Gill Sans MT" w:hAnsi="Gill Sans MT"/>
          <w:sz w:val="24"/>
          <w:szCs w:val="24"/>
          <w:lang w:val="fr-FR"/>
        </w:rPr>
        <w:t>%)</w:t>
      </w:r>
      <w:r w:rsidR="00FE7D64">
        <w:rPr>
          <w:rFonts w:ascii="Gill Sans MT" w:hAnsi="Gill Sans MT"/>
          <w:sz w:val="24"/>
          <w:szCs w:val="24"/>
          <w:lang w:val="fr-FR"/>
        </w:rPr>
        <w:t xml:space="preserve"> </w:t>
      </w:r>
      <w:r w:rsidR="00FE7D64" w:rsidRPr="00FE7D64">
        <w:rPr>
          <w:rFonts w:ascii="Gill Sans MT" w:hAnsi="Gill Sans MT"/>
          <w:sz w:val="24"/>
          <w:szCs w:val="24"/>
          <w:lang w:val="fr-FR"/>
        </w:rPr>
        <w:t>et</w:t>
      </w:r>
      <w:r w:rsidR="00FE7D64">
        <w:rPr>
          <w:rFonts w:ascii="Gill Sans MT" w:hAnsi="Gill Sans MT"/>
          <w:sz w:val="24"/>
          <w:szCs w:val="24"/>
          <w:lang w:val="fr-FR"/>
        </w:rPr>
        <w:t xml:space="preserve"> de</w:t>
      </w:r>
      <w:r w:rsidR="00FE7D64" w:rsidRPr="00FE7D64">
        <w:rPr>
          <w:rFonts w:ascii="Gill Sans MT" w:hAnsi="Gill Sans MT"/>
          <w:sz w:val="24"/>
          <w:szCs w:val="24"/>
          <w:lang w:val="fr-FR"/>
        </w:rPr>
        <w:t xml:space="preserve"> l’extraction (+</w:t>
      </w:r>
      <w:r w:rsidR="00FE7D64">
        <w:rPr>
          <w:rFonts w:ascii="Gill Sans MT" w:hAnsi="Gill Sans MT"/>
          <w:sz w:val="24"/>
          <w:szCs w:val="24"/>
          <w:lang w:val="fr-FR"/>
        </w:rPr>
        <w:t>0</w:t>
      </w:r>
      <w:r w:rsidR="00FE7D64" w:rsidRPr="00FE7D64">
        <w:rPr>
          <w:rFonts w:ascii="Gill Sans MT" w:hAnsi="Gill Sans MT"/>
          <w:sz w:val="24"/>
          <w:szCs w:val="24"/>
          <w:lang w:val="fr-FR"/>
        </w:rPr>
        <w:t>,</w:t>
      </w:r>
      <w:r w:rsidR="00FE7D64">
        <w:rPr>
          <w:rFonts w:ascii="Gill Sans MT" w:hAnsi="Gill Sans MT"/>
          <w:sz w:val="24"/>
          <w:szCs w:val="24"/>
          <w:lang w:val="fr-FR"/>
        </w:rPr>
        <w:t>6</w:t>
      </w:r>
      <w:r w:rsidR="00FE7D64" w:rsidRPr="00FE7D64">
        <w:rPr>
          <w:rFonts w:ascii="Gill Sans MT" w:hAnsi="Gill Sans MT"/>
          <w:sz w:val="24"/>
          <w:szCs w:val="24"/>
          <w:lang w:val="fr-FR"/>
        </w:rPr>
        <w:t>%)</w:t>
      </w:r>
      <w:r w:rsidR="00FE7D64">
        <w:rPr>
          <w:rFonts w:ascii="Gill Sans MT" w:hAnsi="Gill Sans MT"/>
          <w:sz w:val="24"/>
          <w:szCs w:val="24"/>
          <w:lang w:val="fr-FR"/>
        </w:rPr>
        <w:t>. Elle est pourtant freinée par les autres</w:t>
      </w:r>
      <w:r w:rsidR="00FE7D64" w:rsidRPr="00FE7D64">
        <w:rPr>
          <w:rFonts w:ascii="Gill Sans MT" w:hAnsi="Gill Sans MT"/>
          <w:sz w:val="24"/>
          <w:szCs w:val="24"/>
          <w:lang w:val="fr-FR"/>
        </w:rPr>
        <w:t xml:space="preserve"> industries manufacturières (-</w:t>
      </w:r>
      <w:r w:rsidR="00FE7D64">
        <w:rPr>
          <w:rFonts w:ascii="Gill Sans MT" w:hAnsi="Gill Sans MT"/>
          <w:sz w:val="24"/>
          <w:szCs w:val="24"/>
          <w:lang w:val="fr-FR"/>
        </w:rPr>
        <w:t>1</w:t>
      </w:r>
      <w:r w:rsidR="00FE7D64" w:rsidRPr="00FE7D64">
        <w:rPr>
          <w:rFonts w:ascii="Gill Sans MT" w:hAnsi="Gill Sans MT"/>
          <w:sz w:val="24"/>
          <w:szCs w:val="24"/>
          <w:lang w:val="fr-FR"/>
        </w:rPr>
        <w:t>,</w:t>
      </w:r>
      <w:r w:rsidR="00FE7D64">
        <w:rPr>
          <w:rFonts w:ascii="Gill Sans MT" w:hAnsi="Gill Sans MT"/>
          <w:sz w:val="24"/>
          <w:szCs w:val="24"/>
          <w:lang w:val="fr-FR"/>
        </w:rPr>
        <w:t>6</w:t>
      </w:r>
      <w:r w:rsidR="00B81365" w:rsidRPr="00FE7D64">
        <w:rPr>
          <w:rFonts w:ascii="Gill Sans MT" w:hAnsi="Gill Sans MT"/>
          <w:sz w:val="24"/>
          <w:szCs w:val="24"/>
          <w:lang w:val="fr-FR"/>
        </w:rPr>
        <w:t>%</w:t>
      </w:r>
      <w:r w:rsidR="00B81365">
        <w:rPr>
          <w:rFonts w:ascii="Gill Sans MT" w:hAnsi="Gill Sans MT"/>
          <w:sz w:val="24"/>
          <w:szCs w:val="24"/>
          <w:lang w:val="fr-FR"/>
        </w:rPr>
        <w:t>)</w:t>
      </w:r>
      <w:r w:rsidR="00FE7D64">
        <w:rPr>
          <w:rFonts w:ascii="Gill Sans MT" w:hAnsi="Gill Sans MT"/>
          <w:sz w:val="24"/>
          <w:szCs w:val="24"/>
          <w:lang w:val="fr-FR"/>
        </w:rPr>
        <w:t xml:space="preserve"> et l</w:t>
      </w:r>
      <w:r w:rsidR="00334A5B">
        <w:rPr>
          <w:rFonts w:ascii="Gill Sans MT" w:hAnsi="Gill Sans MT"/>
          <w:sz w:val="24"/>
          <w:szCs w:val="24"/>
          <w:lang w:val="fr-FR"/>
        </w:rPr>
        <w:t>es activités de l</w:t>
      </w:r>
      <w:r w:rsidR="00E07083" w:rsidRPr="00CA6E54">
        <w:rPr>
          <w:rFonts w:ascii="Gill Sans MT" w:hAnsi="Gill Sans MT"/>
          <w:sz w:val="24"/>
          <w:szCs w:val="24"/>
          <w:lang w:val="fr-FR"/>
        </w:rPr>
        <w:t>’agroalimentaire (-</w:t>
      </w:r>
      <w:r w:rsidR="00FE7D64">
        <w:rPr>
          <w:rFonts w:ascii="Gill Sans MT" w:hAnsi="Gill Sans MT"/>
          <w:sz w:val="24"/>
          <w:szCs w:val="24"/>
          <w:lang w:val="fr-FR"/>
        </w:rPr>
        <w:t>0</w:t>
      </w:r>
      <w:r w:rsidR="00E07083" w:rsidRPr="00CA6E54">
        <w:rPr>
          <w:rFonts w:ascii="Gill Sans MT" w:hAnsi="Gill Sans MT"/>
          <w:sz w:val="24"/>
          <w:szCs w:val="24"/>
          <w:lang w:val="fr-FR"/>
        </w:rPr>
        <w:t>,</w:t>
      </w:r>
      <w:r w:rsidR="00FE7D64">
        <w:rPr>
          <w:rFonts w:ascii="Gill Sans MT" w:hAnsi="Gill Sans MT"/>
          <w:sz w:val="24"/>
          <w:szCs w:val="24"/>
          <w:lang w:val="fr-FR"/>
        </w:rPr>
        <w:t>2</w:t>
      </w:r>
      <w:r w:rsidR="00E07083" w:rsidRPr="00CA6E54">
        <w:rPr>
          <w:rFonts w:ascii="Gill Sans MT" w:hAnsi="Gill Sans MT"/>
          <w:sz w:val="24"/>
          <w:szCs w:val="24"/>
          <w:lang w:val="fr-FR"/>
        </w:rPr>
        <w:t xml:space="preserve">%). </w:t>
      </w:r>
    </w:p>
    <w:p w14:paraId="63185902" w14:textId="5C8B3448" w:rsidR="00CA6E54" w:rsidRPr="00CA6E54" w:rsidRDefault="00CA6E54" w:rsidP="00CA6E54">
      <w:pPr>
        <w:shd w:val="pct10" w:color="E7E6E6" w:themeColor="background2" w:fill="E7E6E6" w:themeFill="background2"/>
        <w:rPr>
          <w:rFonts w:ascii="Gill Sans MT" w:hAnsi="Gill Sans MT"/>
          <w:b/>
          <w:bCs/>
          <w:sz w:val="24"/>
          <w:szCs w:val="24"/>
          <w:lang w:val="fr-FR"/>
        </w:rPr>
      </w:pPr>
      <w:r w:rsidRPr="00CA6E54">
        <w:rPr>
          <w:rFonts w:ascii="Gill Sans MT" w:hAnsi="Gill Sans MT"/>
          <w:sz w:val="24"/>
          <w:szCs w:val="24"/>
          <w:lang w:val="fr-FR"/>
        </w:rPr>
        <w:t xml:space="preserve">Au </w:t>
      </w:r>
      <w:r w:rsidR="00D3044F">
        <w:rPr>
          <w:rFonts w:ascii="Gill Sans MT" w:hAnsi="Gill Sans MT"/>
          <w:sz w:val="24"/>
          <w:szCs w:val="24"/>
          <w:lang w:val="fr-FR"/>
        </w:rPr>
        <w:t>premier</w:t>
      </w:r>
      <w:r w:rsidRPr="00CA6E54">
        <w:rPr>
          <w:rFonts w:ascii="Gill Sans MT" w:hAnsi="Gill Sans MT"/>
          <w:sz w:val="24"/>
          <w:szCs w:val="24"/>
          <w:lang w:val="fr-FR"/>
        </w:rPr>
        <w:t xml:space="preserve"> trimestre 202</w:t>
      </w:r>
      <w:r w:rsidR="00790C96">
        <w:rPr>
          <w:rFonts w:ascii="Gill Sans MT" w:hAnsi="Gill Sans MT"/>
          <w:sz w:val="24"/>
          <w:szCs w:val="24"/>
          <w:lang w:val="fr-FR"/>
        </w:rPr>
        <w:t>4</w:t>
      </w:r>
      <w:r w:rsidRPr="00CA6E54">
        <w:rPr>
          <w:rFonts w:ascii="Gill Sans MT" w:hAnsi="Gill Sans MT"/>
          <w:sz w:val="24"/>
          <w:szCs w:val="24"/>
          <w:lang w:val="fr-FR"/>
        </w:rPr>
        <w:t xml:space="preserve">, </w:t>
      </w:r>
      <w:r w:rsidRPr="00CA6E54">
        <w:rPr>
          <w:rFonts w:ascii="Gill Sans MT" w:hAnsi="Gill Sans MT"/>
          <w:b/>
          <w:bCs/>
          <w:sz w:val="24"/>
          <w:szCs w:val="24"/>
          <w:lang w:val="fr-FR"/>
        </w:rPr>
        <w:t xml:space="preserve">le secteur secondaire contribue </w:t>
      </w:r>
      <w:r w:rsidR="00596745">
        <w:rPr>
          <w:rFonts w:ascii="Gill Sans MT" w:hAnsi="Gill Sans MT"/>
          <w:b/>
          <w:bCs/>
          <w:sz w:val="24"/>
          <w:szCs w:val="24"/>
          <w:lang w:val="fr-FR"/>
        </w:rPr>
        <w:t>positivement</w:t>
      </w:r>
      <w:r w:rsidRPr="00CA6E54">
        <w:rPr>
          <w:rFonts w:ascii="Gill Sans MT" w:hAnsi="Gill Sans MT"/>
          <w:b/>
          <w:bCs/>
          <w:sz w:val="24"/>
          <w:szCs w:val="24"/>
          <w:lang w:val="fr-FR"/>
        </w:rPr>
        <w:t xml:space="preserve"> à hauteur de </w:t>
      </w:r>
      <w:r w:rsidR="00EF4F1D">
        <w:rPr>
          <w:rFonts w:ascii="Gill Sans MT" w:hAnsi="Gill Sans MT"/>
          <w:b/>
          <w:bCs/>
          <w:sz w:val="24"/>
          <w:szCs w:val="24"/>
          <w:lang w:val="fr-FR"/>
        </w:rPr>
        <w:t>0</w:t>
      </w:r>
      <w:r w:rsidRPr="00CA6E54">
        <w:rPr>
          <w:rFonts w:ascii="Gill Sans MT" w:hAnsi="Gill Sans MT"/>
          <w:b/>
          <w:bCs/>
          <w:sz w:val="24"/>
          <w:szCs w:val="24"/>
          <w:lang w:val="fr-FR"/>
        </w:rPr>
        <w:t>,</w:t>
      </w:r>
      <w:r w:rsidR="00596745">
        <w:rPr>
          <w:rFonts w:ascii="Gill Sans MT" w:hAnsi="Gill Sans MT"/>
          <w:b/>
          <w:bCs/>
          <w:sz w:val="24"/>
          <w:szCs w:val="24"/>
          <w:lang w:val="fr-FR"/>
        </w:rPr>
        <w:t>2</w:t>
      </w:r>
      <w:r w:rsidRPr="00CA6E54">
        <w:rPr>
          <w:rFonts w:ascii="Gill Sans MT" w:hAnsi="Gill Sans MT"/>
          <w:b/>
          <w:bCs/>
          <w:sz w:val="24"/>
          <w:szCs w:val="24"/>
          <w:lang w:val="fr-FR"/>
        </w:rPr>
        <w:t xml:space="preserve"> </w:t>
      </w:r>
      <w:r w:rsidR="00B94C49" w:rsidRPr="00CA6E54">
        <w:rPr>
          <w:rFonts w:ascii="Gill Sans MT" w:hAnsi="Gill Sans MT"/>
          <w:b/>
          <w:bCs/>
          <w:sz w:val="24"/>
          <w:szCs w:val="24"/>
          <w:lang w:val="fr-FR"/>
        </w:rPr>
        <w:t>point</w:t>
      </w:r>
      <w:r w:rsidRPr="00CA6E54">
        <w:rPr>
          <w:rFonts w:ascii="Gill Sans MT" w:hAnsi="Gill Sans MT"/>
          <w:b/>
          <w:bCs/>
          <w:sz w:val="24"/>
          <w:szCs w:val="24"/>
          <w:lang w:val="fr-FR"/>
        </w:rPr>
        <w:t xml:space="preserve"> à la croissance du PIB. </w:t>
      </w:r>
    </w:p>
    <w:p w14:paraId="1B25581C" w14:textId="77777777" w:rsidR="009567C5" w:rsidRDefault="009567C5" w:rsidP="00C518F9">
      <w:pPr>
        <w:rPr>
          <w:rFonts w:ascii="Gill Sans MT" w:hAnsi="Gill Sans MT"/>
          <w:b/>
          <w:bCs/>
          <w:u w:val="single"/>
          <w:lang w:val="fr-FR"/>
        </w:rPr>
      </w:pPr>
    </w:p>
    <w:p w14:paraId="7EB32267" w14:textId="77777777" w:rsidR="009567C5" w:rsidRDefault="009567C5" w:rsidP="00C518F9">
      <w:pPr>
        <w:rPr>
          <w:rFonts w:ascii="Gill Sans MT" w:hAnsi="Gill Sans MT"/>
          <w:b/>
          <w:bCs/>
          <w:u w:val="single"/>
          <w:lang w:val="fr-FR"/>
        </w:rPr>
      </w:pPr>
    </w:p>
    <w:p w14:paraId="4345DD5F" w14:textId="77777777" w:rsidR="009567C5" w:rsidRDefault="009567C5" w:rsidP="00C518F9">
      <w:pPr>
        <w:rPr>
          <w:rFonts w:ascii="Gill Sans MT" w:hAnsi="Gill Sans MT"/>
          <w:b/>
          <w:bCs/>
          <w:u w:val="single"/>
          <w:lang w:val="fr-FR"/>
        </w:rPr>
      </w:pPr>
    </w:p>
    <w:p w14:paraId="41F6B458" w14:textId="77777777" w:rsidR="009567C5" w:rsidRDefault="009567C5" w:rsidP="00C518F9">
      <w:pPr>
        <w:rPr>
          <w:rFonts w:ascii="Gill Sans MT" w:hAnsi="Gill Sans MT"/>
          <w:b/>
          <w:bCs/>
          <w:u w:val="single"/>
          <w:lang w:val="fr-FR"/>
        </w:rPr>
      </w:pPr>
    </w:p>
    <w:p w14:paraId="077233B3" w14:textId="77777777" w:rsidR="009567C5" w:rsidRDefault="009567C5" w:rsidP="00C518F9">
      <w:pPr>
        <w:rPr>
          <w:rFonts w:ascii="Gill Sans MT" w:hAnsi="Gill Sans MT"/>
          <w:b/>
          <w:bCs/>
          <w:u w:val="single"/>
          <w:lang w:val="fr-FR"/>
        </w:rPr>
      </w:pPr>
    </w:p>
    <w:p w14:paraId="0A38507B" w14:textId="77777777" w:rsidR="009567C5" w:rsidRDefault="009567C5" w:rsidP="00C518F9">
      <w:pPr>
        <w:rPr>
          <w:rFonts w:ascii="Gill Sans MT" w:hAnsi="Gill Sans MT"/>
          <w:b/>
          <w:bCs/>
          <w:u w:val="single"/>
          <w:lang w:val="fr-FR"/>
        </w:rPr>
      </w:pPr>
    </w:p>
    <w:p w14:paraId="5E0E3C8E" w14:textId="77777777" w:rsidR="009567C5" w:rsidRDefault="009567C5" w:rsidP="00C518F9">
      <w:pPr>
        <w:rPr>
          <w:rFonts w:ascii="Gill Sans MT" w:hAnsi="Gill Sans MT"/>
          <w:b/>
          <w:bCs/>
          <w:u w:val="single"/>
          <w:lang w:val="fr-FR"/>
        </w:rPr>
      </w:pPr>
    </w:p>
    <w:p w14:paraId="389A2EB2" w14:textId="48124C76" w:rsidR="00DD525B" w:rsidRDefault="00DD525B" w:rsidP="00C518F9">
      <w:pPr>
        <w:rPr>
          <w:rFonts w:ascii="Gill Sans MT" w:hAnsi="Gill Sans MT"/>
          <w:b/>
          <w:bCs/>
          <w:u w:val="single"/>
          <w:lang w:val="fr-FR"/>
        </w:rPr>
      </w:pPr>
    </w:p>
    <w:p w14:paraId="010C1A72" w14:textId="77777777" w:rsidR="00B53C52" w:rsidRDefault="00B53C52" w:rsidP="00C518F9">
      <w:pPr>
        <w:rPr>
          <w:rFonts w:ascii="Gill Sans MT" w:hAnsi="Gill Sans MT"/>
          <w:b/>
          <w:bCs/>
          <w:u w:val="single"/>
          <w:lang w:val="fr-FR"/>
        </w:rPr>
      </w:pPr>
    </w:p>
    <w:p w14:paraId="2B996A05" w14:textId="77777777" w:rsidR="009567C5" w:rsidRDefault="009567C5" w:rsidP="00C518F9">
      <w:pPr>
        <w:rPr>
          <w:rFonts w:ascii="Gill Sans MT" w:hAnsi="Gill Sans MT"/>
          <w:b/>
          <w:bCs/>
          <w:u w:val="single"/>
          <w:lang w:val="fr-FR"/>
        </w:rPr>
      </w:pPr>
    </w:p>
    <w:p w14:paraId="6F1EFA79" w14:textId="2A196737" w:rsidR="00C518F9" w:rsidRPr="00540A97" w:rsidRDefault="00C518F9" w:rsidP="00C518F9">
      <w:pPr>
        <w:rPr>
          <w:rFonts w:ascii="Gill Sans MT" w:hAnsi="Gill Sans MT"/>
          <w:b/>
          <w:bCs/>
          <w:lang w:val="fr-FR"/>
        </w:rPr>
      </w:pPr>
      <w:r w:rsidRPr="00540A97">
        <w:rPr>
          <w:rFonts w:ascii="Gill Sans MT" w:hAnsi="Gill Sans MT"/>
          <w:b/>
          <w:bCs/>
          <w:u w:val="single"/>
          <w:lang w:val="fr-FR"/>
        </w:rPr>
        <w:t xml:space="preserve">Graphique </w:t>
      </w:r>
      <w:r w:rsidR="00541DA4">
        <w:rPr>
          <w:rFonts w:ascii="Gill Sans MT" w:hAnsi="Gill Sans MT"/>
          <w:b/>
          <w:bCs/>
          <w:u w:val="single"/>
          <w:lang w:val="fr-FR"/>
        </w:rPr>
        <w:t>3</w:t>
      </w:r>
      <w:r w:rsidRPr="00540A97">
        <w:rPr>
          <w:rFonts w:ascii="Gill Sans MT" w:hAnsi="Gill Sans MT"/>
          <w:lang w:val="fr-FR"/>
        </w:rPr>
        <w:t xml:space="preserve"> : </w:t>
      </w:r>
      <w:r w:rsidRPr="00540A97">
        <w:rPr>
          <w:rFonts w:ascii="Gill Sans MT" w:hAnsi="Gill Sans MT"/>
          <w:b/>
          <w:bCs/>
          <w:lang w:val="fr-FR"/>
        </w:rPr>
        <w:t xml:space="preserve">Evolution réelle (%) </w:t>
      </w:r>
      <w:r>
        <w:rPr>
          <w:rFonts w:ascii="Gill Sans MT" w:hAnsi="Gill Sans MT"/>
          <w:b/>
          <w:bCs/>
          <w:lang w:val="fr-FR"/>
        </w:rPr>
        <w:t>de la valeur ajoutée brute par branche d’activités du secondaire</w:t>
      </w:r>
    </w:p>
    <w:p w14:paraId="2271647C" w14:textId="07028B4D" w:rsidR="00AE1640" w:rsidRPr="00AE1640" w:rsidRDefault="00AE1640" w:rsidP="001F2D24">
      <w:pPr>
        <w:rPr>
          <w:noProof/>
        </w:rPr>
      </w:pPr>
      <w:r>
        <w:rPr>
          <w:noProof/>
        </w:rPr>
        <w:drawing>
          <wp:inline distT="0" distB="0" distL="0" distR="0" wp14:anchorId="1D54886B" wp14:editId="4532BD6A">
            <wp:extent cx="5876925" cy="2571750"/>
            <wp:effectExtent l="0" t="0" r="9525" b="0"/>
            <wp:docPr id="1439158787" name="Graphique 1">
              <a:extLst xmlns:a="http://schemas.openxmlformats.org/drawingml/2006/main">
                <a:ext uri="{FF2B5EF4-FFF2-40B4-BE49-F238E27FC236}">
                  <a16:creationId xmlns:a16="http://schemas.microsoft.com/office/drawing/2014/main" id="{3E2C5ED3-BD3D-32CA-9B32-E1EB94CAF6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DC0785" w14:textId="465EA84F" w:rsidR="00BF3443" w:rsidRDefault="006B2003" w:rsidP="00862630">
      <w:pPr>
        <w:jc w:val="center"/>
        <w:rPr>
          <w:lang w:val="fr-FR"/>
        </w:rPr>
      </w:pPr>
      <w:r>
        <w:rPr>
          <w:noProof/>
        </w:rPr>
        <mc:AlternateContent>
          <mc:Choice Requires="wps">
            <w:drawing>
              <wp:anchor distT="0" distB="0" distL="114300" distR="114300" simplePos="0" relativeHeight="251672576" behindDoc="0" locked="0" layoutInCell="1" allowOverlap="1" wp14:anchorId="095010C8" wp14:editId="367A3431">
                <wp:simplePos x="0" y="0"/>
                <wp:positionH relativeFrom="column">
                  <wp:posOffset>28575</wp:posOffset>
                </wp:positionH>
                <wp:positionV relativeFrom="paragraph">
                  <wp:posOffset>5080</wp:posOffset>
                </wp:positionV>
                <wp:extent cx="3238500" cy="219075"/>
                <wp:effectExtent l="0" t="0" r="0" b="9525"/>
                <wp:wrapNone/>
                <wp:docPr id="19" name="Zone de texte 19"/>
                <wp:cNvGraphicFramePr/>
                <a:graphic xmlns:a="http://schemas.openxmlformats.org/drawingml/2006/main">
                  <a:graphicData uri="http://schemas.microsoft.com/office/word/2010/wordprocessingShape">
                    <wps:wsp>
                      <wps:cNvSpPr txBox="1"/>
                      <wps:spPr>
                        <a:xfrm>
                          <a:off x="0" y="0"/>
                          <a:ext cx="3238500" cy="219075"/>
                        </a:xfrm>
                        <a:prstGeom prst="rect">
                          <a:avLst/>
                        </a:prstGeom>
                        <a:solidFill>
                          <a:schemeClr val="lt1"/>
                        </a:solidFill>
                        <a:ln w="6350">
                          <a:noFill/>
                        </a:ln>
                      </wps:spPr>
                      <wps:txbx>
                        <w:txbxContent>
                          <w:p w14:paraId="2FA9239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010C8" id="Zone de texte 19" o:spid="_x0000_s1028" type="#_x0000_t202" style="position:absolute;left:0;text-align:left;margin-left:2.25pt;margin-top:.4pt;width:25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" fillcolor="white [3201]" stroked="f" strokeweight=".5pt">
                <v:textbox>
                  <w:txbxContent>
                    <w:p w14:paraId="2FA9239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p>
    <w:p w14:paraId="5EAB4FC9" w14:textId="60E17867" w:rsidR="002C320B" w:rsidRPr="00990818" w:rsidRDefault="002C320B" w:rsidP="005B65A8">
      <w:pPr>
        <w:rPr>
          <w:rFonts w:ascii="Gill Sans MT" w:hAnsi="Gill Sans MT"/>
          <w:b/>
          <w:bCs/>
          <w:i/>
          <w:iCs/>
          <w:sz w:val="24"/>
          <w:szCs w:val="24"/>
          <w:lang w:val="fr-FR"/>
        </w:rPr>
      </w:pPr>
      <w:r w:rsidRPr="00990818">
        <w:rPr>
          <w:rFonts w:ascii="Gill Sans MT" w:hAnsi="Gill Sans MT"/>
          <w:b/>
          <w:bCs/>
          <w:i/>
          <w:iCs/>
          <w:sz w:val="24"/>
          <w:szCs w:val="24"/>
          <w:lang w:val="fr-FR"/>
        </w:rPr>
        <w:t xml:space="preserve">Un secteur tertiaire en </w:t>
      </w:r>
      <w:r w:rsidR="00B94C49">
        <w:rPr>
          <w:rFonts w:ascii="Gill Sans MT" w:hAnsi="Gill Sans MT"/>
          <w:b/>
          <w:bCs/>
          <w:i/>
          <w:iCs/>
          <w:sz w:val="24"/>
          <w:szCs w:val="24"/>
          <w:lang w:val="fr-FR"/>
        </w:rPr>
        <w:t>hausse</w:t>
      </w:r>
      <w:r w:rsidRPr="00990818">
        <w:rPr>
          <w:rFonts w:ascii="Gill Sans MT" w:hAnsi="Gill Sans MT"/>
          <w:b/>
          <w:bCs/>
          <w:i/>
          <w:iCs/>
          <w:sz w:val="24"/>
          <w:szCs w:val="24"/>
          <w:lang w:val="fr-FR"/>
        </w:rPr>
        <w:t xml:space="preserve"> </w:t>
      </w:r>
    </w:p>
    <w:p w14:paraId="3AB9F57D" w14:textId="1E3F3A91" w:rsidR="00990818" w:rsidRDefault="00990818" w:rsidP="00C518F9">
      <w:pPr>
        <w:shd w:val="pct10" w:color="E7E6E6" w:themeColor="background2" w:fill="E7E6E6" w:themeFill="background2"/>
        <w:rPr>
          <w:rFonts w:ascii="Gill Sans MT" w:hAnsi="Gill Sans MT"/>
          <w:b/>
          <w:bCs/>
          <w:i/>
          <w:iCs/>
          <w:color w:val="2F5496" w:themeColor="accent1" w:themeShade="BF"/>
          <w:sz w:val="24"/>
          <w:szCs w:val="24"/>
          <w:lang w:val="fr-FR"/>
        </w:rPr>
      </w:pPr>
      <w:r w:rsidRPr="00990818">
        <w:rPr>
          <w:rFonts w:ascii="Gill Sans MT" w:hAnsi="Gill Sans MT"/>
          <w:b/>
          <w:bCs/>
          <w:i/>
          <w:iCs/>
          <w:color w:val="2F5496" w:themeColor="accent1" w:themeShade="BF"/>
          <w:sz w:val="24"/>
          <w:szCs w:val="24"/>
          <w:lang w:val="fr-FR"/>
        </w:rPr>
        <w:t xml:space="preserve">Au </w:t>
      </w:r>
      <w:r w:rsidR="00D3044F">
        <w:rPr>
          <w:rFonts w:ascii="Gill Sans MT" w:hAnsi="Gill Sans MT"/>
          <w:b/>
          <w:bCs/>
          <w:i/>
          <w:iCs/>
          <w:color w:val="2F5496" w:themeColor="accent1" w:themeShade="BF"/>
          <w:sz w:val="24"/>
          <w:szCs w:val="24"/>
          <w:lang w:val="fr-FR"/>
        </w:rPr>
        <w:t>premier</w:t>
      </w:r>
      <w:r w:rsidRPr="00990818">
        <w:rPr>
          <w:rFonts w:ascii="Gill Sans MT" w:hAnsi="Gill Sans MT"/>
          <w:b/>
          <w:bCs/>
          <w:i/>
          <w:iCs/>
          <w:color w:val="2F5496" w:themeColor="accent1" w:themeShade="BF"/>
          <w:sz w:val="24"/>
          <w:szCs w:val="24"/>
          <w:lang w:val="fr-FR"/>
        </w:rPr>
        <w:t xml:space="preserve"> trimestre de 202</w:t>
      </w:r>
      <w:r w:rsidR="00AE1640">
        <w:rPr>
          <w:rFonts w:ascii="Gill Sans MT" w:hAnsi="Gill Sans MT"/>
          <w:b/>
          <w:bCs/>
          <w:i/>
          <w:iCs/>
          <w:color w:val="2F5496" w:themeColor="accent1" w:themeShade="BF"/>
          <w:sz w:val="24"/>
          <w:szCs w:val="24"/>
          <w:lang w:val="fr-FR"/>
        </w:rPr>
        <w:t>4</w:t>
      </w:r>
      <w:r w:rsidRPr="00990818">
        <w:rPr>
          <w:rFonts w:ascii="Gill Sans MT" w:hAnsi="Gill Sans MT"/>
          <w:b/>
          <w:bCs/>
          <w:i/>
          <w:iCs/>
          <w:color w:val="2F5496" w:themeColor="accent1" w:themeShade="BF"/>
          <w:sz w:val="24"/>
          <w:szCs w:val="24"/>
          <w:lang w:val="fr-FR"/>
        </w:rPr>
        <w:t>, le secteur tertiaire connaît un</w:t>
      </w:r>
      <w:r w:rsidR="00DD525B">
        <w:rPr>
          <w:rFonts w:ascii="Gill Sans MT" w:hAnsi="Gill Sans MT"/>
          <w:b/>
          <w:bCs/>
          <w:i/>
          <w:iCs/>
          <w:color w:val="2F5496" w:themeColor="accent1" w:themeShade="BF"/>
          <w:sz w:val="24"/>
          <w:szCs w:val="24"/>
          <w:lang w:val="fr-FR"/>
        </w:rPr>
        <w:t>e</w:t>
      </w:r>
      <w:r w:rsidRPr="00990818">
        <w:rPr>
          <w:rFonts w:ascii="Gill Sans MT" w:hAnsi="Gill Sans MT"/>
          <w:b/>
          <w:bCs/>
          <w:i/>
          <w:iCs/>
          <w:color w:val="2F5496" w:themeColor="accent1" w:themeShade="BF"/>
          <w:sz w:val="24"/>
          <w:szCs w:val="24"/>
          <w:lang w:val="fr-FR"/>
        </w:rPr>
        <w:t xml:space="preserve"> croiss</w:t>
      </w:r>
      <w:r w:rsidR="00DD525B">
        <w:rPr>
          <w:rFonts w:ascii="Gill Sans MT" w:hAnsi="Gill Sans MT"/>
          <w:b/>
          <w:bCs/>
          <w:i/>
          <w:iCs/>
          <w:color w:val="2F5496" w:themeColor="accent1" w:themeShade="BF"/>
          <w:sz w:val="24"/>
          <w:szCs w:val="24"/>
          <w:lang w:val="fr-FR"/>
        </w:rPr>
        <w:t>ance</w:t>
      </w:r>
      <w:r w:rsidRPr="00990818">
        <w:rPr>
          <w:rFonts w:ascii="Gill Sans MT" w:hAnsi="Gill Sans MT"/>
          <w:b/>
          <w:bCs/>
          <w:i/>
          <w:iCs/>
          <w:color w:val="2F5496" w:themeColor="accent1" w:themeShade="BF"/>
          <w:sz w:val="24"/>
          <w:szCs w:val="24"/>
          <w:lang w:val="fr-FR"/>
        </w:rPr>
        <w:t xml:space="preserve"> de </w:t>
      </w:r>
      <w:r w:rsidR="00AE1640">
        <w:rPr>
          <w:rFonts w:ascii="Gill Sans MT" w:hAnsi="Gill Sans MT"/>
          <w:b/>
          <w:bCs/>
          <w:i/>
          <w:iCs/>
          <w:color w:val="2F5496" w:themeColor="accent1" w:themeShade="BF"/>
          <w:sz w:val="24"/>
          <w:szCs w:val="24"/>
          <w:lang w:val="fr-FR"/>
        </w:rPr>
        <w:t>6</w:t>
      </w:r>
      <w:r w:rsidRPr="00990818">
        <w:rPr>
          <w:rFonts w:ascii="Gill Sans MT" w:hAnsi="Gill Sans MT"/>
          <w:b/>
          <w:bCs/>
          <w:i/>
          <w:iCs/>
          <w:color w:val="2F5496" w:themeColor="accent1" w:themeShade="BF"/>
          <w:sz w:val="24"/>
          <w:szCs w:val="24"/>
          <w:lang w:val="fr-FR"/>
        </w:rPr>
        <w:t>,</w:t>
      </w:r>
      <w:r w:rsidR="00AE1640">
        <w:rPr>
          <w:rFonts w:ascii="Gill Sans MT" w:hAnsi="Gill Sans MT"/>
          <w:b/>
          <w:bCs/>
          <w:i/>
          <w:iCs/>
          <w:color w:val="2F5496" w:themeColor="accent1" w:themeShade="BF"/>
          <w:sz w:val="24"/>
          <w:szCs w:val="24"/>
          <w:lang w:val="fr-FR"/>
        </w:rPr>
        <w:t>4</w:t>
      </w:r>
      <w:r w:rsidRPr="00990818">
        <w:rPr>
          <w:rFonts w:ascii="Gill Sans MT" w:hAnsi="Gill Sans MT"/>
          <w:b/>
          <w:bCs/>
          <w:i/>
          <w:iCs/>
          <w:color w:val="2F5496" w:themeColor="accent1" w:themeShade="BF"/>
          <w:sz w:val="24"/>
          <w:szCs w:val="24"/>
          <w:lang w:val="fr-FR"/>
        </w:rPr>
        <w:t>% par rapport au même trimestre en 202</w:t>
      </w:r>
      <w:r w:rsidR="00AE1640">
        <w:rPr>
          <w:rFonts w:ascii="Gill Sans MT" w:hAnsi="Gill Sans MT"/>
          <w:b/>
          <w:bCs/>
          <w:i/>
          <w:iCs/>
          <w:color w:val="2F5496" w:themeColor="accent1" w:themeShade="BF"/>
          <w:sz w:val="24"/>
          <w:szCs w:val="24"/>
          <w:lang w:val="fr-FR"/>
        </w:rPr>
        <w:t>3</w:t>
      </w:r>
      <w:r w:rsidRPr="00990818">
        <w:rPr>
          <w:rFonts w:ascii="Gill Sans MT" w:hAnsi="Gill Sans MT"/>
          <w:b/>
          <w:bCs/>
          <w:i/>
          <w:iCs/>
          <w:color w:val="2F5496" w:themeColor="accent1" w:themeShade="BF"/>
          <w:sz w:val="24"/>
          <w:szCs w:val="24"/>
          <w:lang w:val="fr-FR"/>
        </w:rPr>
        <w:t>.</w:t>
      </w:r>
    </w:p>
    <w:p w14:paraId="7DA687C0" w14:textId="15E34A8C" w:rsidR="00A57A96" w:rsidRPr="00C81E08" w:rsidRDefault="00E34ADB" w:rsidP="005578E2">
      <w:pPr>
        <w:shd w:val="pct10" w:color="E7E6E6" w:themeColor="background2" w:fill="E7E6E6" w:themeFill="background2"/>
        <w:jc w:val="both"/>
        <w:rPr>
          <w:rFonts w:ascii="Gill Sans MT" w:hAnsi="Gill Sans MT"/>
          <w:sz w:val="24"/>
          <w:szCs w:val="24"/>
          <w:lang w:val="fr-FR"/>
        </w:rPr>
      </w:pPr>
      <w:r>
        <w:rPr>
          <w:rFonts w:ascii="Gill Sans MT" w:hAnsi="Gill Sans MT"/>
          <w:sz w:val="24"/>
          <w:szCs w:val="24"/>
          <w:lang w:val="fr-FR"/>
        </w:rPr>
        <w:t xml:space="preserve">Cette croissance est soutenue par les </w:t>
      </w:r>
      <w:r w:rsidRPr="00C81E08">
        <w:rPr>
          <w:rFonts w:ascii="Gill Sans MT" w:hAnsi="Gill Sans MT"/>
          <w:sz w:val="24"/>
          <w:szCs w:val="24"/>
          <w:lang w:val="fr-FR"/>
        </w:rPr>
        <w:t>activités</w:t>
      </w:r>
      <w:r w:rsidR="00467E8A" w:rsidRPr="00C81E08">
        <w:rPr>
          <w:rFonts w:ascii="Gill Sans MT" w:hAnsi="Gill Sans MT"/>
          <w:sz w:val="24"/>
          <w:szCs w:val="24"/>
          <w:lang w:val="fr-FR"/>
        </w:rPr>
        <w:t xml:space="preserve"> de transport, poste et télécommunication (</w:t>
      </w:r>
      <w:r w:rsidR="005578E2">
        <w:rPr>
          <w:rFonts w:ascii="Gill Sans MT" w:hAnsi="Gill Sans MT"/>
          <w:sz w:val="24"/>
          <w:szCs w:val="24"/>
          <w:lang w:val="fr-FR"/>
        </w:rPr>
        <w:t>+</w:t>
      </w:r>
      <w:r w:rsidR="002E4E66">
        <w:rPr>
          <w:rFonts w:ascii="Gill Sans MT" w:hAnsi="Gill Sans MT"/>
          <w:sz w:val="24"/>
          <w:szCs w:val="24"/>
          <w:lang w:val="fr-FR"/>
        </w:rPr>
        <w:t>9</w:t>
      </w:r>
      <w:r w:rsidR="00467E8A" w:rsidRPr="00C81E08">
        <w:rPr>
          <w:rFonts w:ascii="Gill Sans MT" w:hAnsi="Gill Sans MT"/>
          <w:sz w:val="24"/>
          <w:szCs w:val="24"/>
          <w:lang w:val="fr-FR"/>
        </w:rPr>
        <w:t>,</w:t>
      </w:r>
      <w:r w:rsidR="002E4E66">
        <w:rPr>
          <w:rFonts w:ascii="Gill Sans MT" w:hAnsi="Gill Sans MT"/>
          <w:sz w:val="24"/>
          <w:szCs w:val="24"/>
          <w:lang w:val="fr-FR"/>
        </w:rPr>
        <w:t>7</w:t>
      </w:r>
      <w:r w:rsidR="00467E8A" w:rsidRPr="00C81E08">
        <w:rPr>
          <w:rFonts w:ascii="Gill Sans MT" w:hAnsi="Gill Sans MT"/>
          <w:sz w:val="24"/>
          <w:szCs w:val="24"/>
          <w:lang w:val="fr-FR"/>
        </w:rPr>
        <w:t>%</w:t>
      </w:r>
      <w:r w:rsidR="00754691" w:rsidRPr="00C81E08">
        <w:rPr>
          <w:rFonts w:ascii="Gill Sans MT" w:hAnsi="Gill Sans MT"/>
          <w:sz w:val="24"/>
          <w:szCs w:val="24"/>
          <w:lang w:val="fr-FR"/>
        </w:rPr>
        <w:t>)</w:t>
      </w:r>
      <w:r w:rsidR="00754691">
        <w:rPr>
          <w:rFonts w:ascii="Gill Sans MT" w:hAnsi="Gill Sans MT"/>
          <w:sz w:val="24"/>
          <w:szCs w:val="24"/>
          <w:lang w:val="fr-FR"/>
        </w:rPr>
        <w:t>,</w:t>
      </w:r>
      <w:r w:rsidR="00467E8A" w:rsidRPr="00C81E08">
        <w:rPr>
          <w:rFonts w:ascii="Gill Sans MT" w:hAnsi="Gill Sans MT"/>
          <w:sz w:val="24"/>
          <w:szCs w:val="24"/>
          <w:lang w:val="fr-FR"/>
        </w:rPr>
        <w:t xml:space="preserve"> </w:t>
      </w:r>
      <w:r w:rsidR="00754691" w:rsidRPr="00754691">
        <w:rPr>
          <w:rFonts w:ascii="Gill Sans MT" w:hAnsi="Gill Sans MT"/>
          <w:sz w:val="24"/>
          <w:szCs w:val="24"/>
          <w:lang w:val="fr-FR"/>
        </w:rPr>
        <w:t>les administrations publiques (+</w:t>
      </w:r>
      <w:r w:rsidR="002E4E66">
        <w:rPr>
          <w:rFonts w:ascii="Gill Sans MT" w:hAnsi="Gill Sans MT"/>
          <w:sz w:val="24"/>
          <w:szCs w:val="24"/>
          <w:lang w:val="fr-FR"/>
        </w:rPr>
        <w:t>8</w:t>
      </w:r>
      <w:r w:rsidR="00754691" w:rsidRPr="00754691">
        <w:rPr>
          <w:rFonts w:ascii="Gill Sans MT" w:hAnsi="Gill Sans MT"/>
          <w:sz w:val="24"/>
          <w:szCs w:val="24"/>
          <w:lang w:val="fr-FR"/>
        </w:rPr>
        <w:t>,</w:t>
      </w:r>
      <w:r w:rsidR="002E4E66">
        <w:rPr>
          <w:rFonts w:ascii="Gill Sans MT" w:hAnsi="Gill Sans MT"/>
          <w:sz w:val="24"/>
          <w:szCs w:val="24"/>
          <w:lang w:val="fr-FR"/>
        </w:rPr>
        <w:t>6</w:t>
      </w:r>
      <w:r w:rsidR="00754691" w:rsidRPr="00754691">
        <w:rPr>
          <w:rFonts w:ascii="Gill Sans MT" w:hAnsi="Gill Sans MT"/>
          <w:sz w:val="24"/>
          <w:szCs w:val="24"/>
          <w:lang w:val="fr-FR"/>
        </w:rPr>
        <w:t xml:space="preserve">%), les banques et </w:t>
      </w:r>
      <w:r w:rsidR="002E4E66" w:rsidRPr="00754691">
        <w:rPr>
          <w:rFonts w:ascii="Gill Sans MT" w:hAnsi="Gill Sans MT"/>
          <w:sz w:val="24"/>
          <w:szCs w:val="24"/>
          <w:lang w:val="fr-FR"/>
        </w:rPr>
        <w:t>assurance</w:t>
      </w:r>
      <w:r w:rsidR="002E4E66">
        <w:rPr>
          <w:rFonts w:ascii="Gill Sans MT" w:hAnsi="Gill Sans MT"/>
          <w:sz w:val="24"/>
          <w:szCs w:val="24"/>
          <w:lang w:val="fr-FR"/>
        </w:rPr>
        <w:t>s</w:t>
      </w:r>
      <w:r w:rsidR="002E4E66" w:rsidRPr="00754691">
        <w:rPr>
          <w:rFonts w:ascii="Gill Sans MT" w:hAnsi="Gill Sans MT"/>
          <w:sz w:val="24"/>
          <w:szCs w:val="24"/>
          <w:lang w:val="fr-FR"/>
        </w:rPr>
        <w:t xml:space="preserve"> (</w:t>
      </w:r>
      <w:r w:rsidR="00754691" w:rsidRPr="00754691">
        <w:rPr>
          <w:rFonts w:ascii="Gill Sans MT" w:hAnsi="Gill Sans MT"/>
          <w:sz w:val="24"/>
          <w:szCs w:val="24"/>
          <w:lang w:val="fr-FR"/>
        </w:rPr>
        <w:t>+</w:t>
      </w:r>
      <w:r w:rsidR="002E4E66">
        <w:rPr>
          <w:rFonts w:ascii="Gill Sans MT" w:hAnsi="Gill Sans MT"/>
          <w:sz w:val="24"/>
          <w:szCs w:val="24"/>
          <w:lang w:val="fr-FR"/>
        </w:rPr>
        <w:t>12</w:t>
      </w:r>
      <w:r w:rsidR="00754691" w:rsidRPr="00754691">
        <w:rPr>
          <w:rFonts w:ascii="Gill Sans MT" w:hAnsi="Gill Sans MT"/>
          <w:sz w:val="24"/>
          <w:szCs w:val="24"/>
          <w:lang w:val="fr-FR"/>
        </w:rPr>
        <w:t>,</w:t>
      </w:r>
      <w:r w:rsidR="002E4E66">
        <w:rPr>
          <w:rFonts w:ascii="Gill Sans MT" w:hAnsi="Gill Sans MT"/>
          <w:sz w:val="24"/>
          <w:szCs w:val="24"/>
          <w:lang w:val="fr-FR"/>
        </w:rPr>
        <w:t>5</w:t>
      </w:r>
      <w:r w:rsidR="005578E2" w:rsidRPr="00754691">
        <w:rPr>
          <w:rFonts w:ascii="Gill Sans MT" w:hAnsi="Gill Sans MT"/>
          <w:sz w:val="24"/>
          <w:szCs w:val="24"/>
          <w:lang w:val="fr-FR"/>
        </w:rPr>
        <w:t>%)</w:t>
      </w:r>
      <w:r w:rsidR="002E4E66">
        <w:rPr>
          <w:rFonts w:ascii="Gill Sans MT" w:hAnsi="Gill Sans MT"/>
          <w:sz w:val="24"/>
          <w:szCs w:val="24"/>
          <w:lang w:val="fr-FR"/>
        </w:rPr>
        <w:t>, les</w:t>
      </w:r>
      <w:r w:rsidR="005578E2">
        <w:rPr>
          <w:rFonts w:ascii="Gill Sans MT" w:hAnsi="Gill Sans MT"/>
          <w:sz w:val="24"/>
          <w:szCs w:val="24"/>
          <w:lang w:val="fr-FR"/>
        </w:rPr>
        <w:t xml:space="preserve"> </w:t>
      </w:r>
      <w:r w:rsidR="002E4E66" w:rsidRPr="002E4E66">
        <w:rPr>
          <w:rFonts w:ascii="Gill Sans MT" w:hAnsi="Gill Sans MT"/>
          <w:sz w:val="24"/>
          <w:szCs w:val="24"/>
          <w:lang w:val="fr-FR"/>
        </w:rPr>
        <w:t>autres services non marchands (</w:t>
      </w:r>
      <w:r w:rsidR="002E4E66">
        <w:rPr>
          <w:rFonts w:ascii="Gill Sans MT" w:hAnsi="Gill Sans MT"/>
          <w:sz w:val="24"/>
          <w:szCs w:val="24"/>
          <w:lang w:val="fr-FR"/>
        </w:rPr>
        <w:t>5</w:t>
      </w:r>
      <w:r w:rsidR="002E4E66" w:rsidRPr="002E4E66">
        <w:rPr>
          <w:rFonts w:ascii="Gill Sans MT" w:hAnsi="Gill Sans MT"/>
          <w:sz w:val="24"/>
          <w:szCs w:val="24"/>
          <w:lang w:val="fr-FR"/>
        </w:rPr>
        <w:t>,</w:t>
      </w:r>
      <w:r w:rsidR="002E4E66">
        <w:rPr>
          <w:rFonts w:ascii="Gill Sans MT" w:hAnsi="Gill Sans MT"/>
          <w:sz w:val="24"/>
          <w:szCs w:val="24"/>
          <w:lang w:val="fr-FR"/>
        </w:rPr>
        <w:t>6</w:t>
      </w:r>
      <w:r w:rsidR="002E4E66" w:rsidRPr="002E4E66">
        <w:rPr>
          <w:rFonts w:ascii="Gill Sans MT" w:hAnsi="Gill Sans MT"/>
          <w:sz w:val="24"/>
          <w:szCs w:val="24"/>
          <w:lang w:val="fr-FR"/>
        </w:rPr>
        <w:t>%),</w:t>
      </w:r>
      <w:r w:rsidR="002E4E66">
        <w:rPr>
          <w:rFonts w:ascii="Gill Sans MT" w:hAnsi="Gill Sans MT"/>
          <w:sz w:val="24"/>
          <w:szCs w:val="24"/>
          <w:lang w:val="fr-FR"/>
        </w:rPr>
        <w:t xml:space="preserve"> le </w:t>
      </w:r>
      <w:r w:rsidR="002E4E66" w:rsidRPr="002E4E66">
        <w:rPr>
          <w:rFonts w:ascii="Gill Sans MT" w:hAnsi="Gill Sans MT"/>
          <w:sz w:val="24"/>
          <w:szCs w:val="24"/>
          <w:lang w:val="fr-FR"/>
        </w:rPr>
        <w:t>commerc</w:t>
      </w:r>
      <w:r w:rsidR="002E4E66">
        <w:rPr>
          <w:rFonts w:ascii="Gill Sans MT" w:hAnsi="Gill Sans MT"/>
          <w:sz w:val="24"/>
          <w:szCs w:val="24"/>
          <w:lang w:val="fr-FR"/>
        </w:rPr>
        <w:t>e</w:t>
      </w:r>
      <w:r w:rsidR="002E4E66" w:rsidRPr="002E4E66">
        <w:rPr>
          <w:rFonts w:ascii="Gill Sans MT" w:hAnsi="Gill Sans MT"/>
          <w:sz w:val="24"/>
          <w:szCs w:val="24"/>
          <w:lang w:val="fr-FR"/>
        </w:rPr>
        <w:t xml:space="preserve"> (</w:t>
      </w:r>
      <w:r w:rsidR="002E4E66">
        <w:rPr>
          <w:rFonts w:ascii="Gill Sans MT" w:hAnsi="Gill Sans MT"/>
          <w:sz w:val="24"/>
          <w:szCs w:val="24"/>
          <w:lang w:val="fr-FR"/>
        </w:rPr>
        <w:t>6</w:t>
      </w:r>
      <w:r w:rsidR="002E4E66" w:rsidRPr="002E4E66">
        <w:rPr>
          <w:rFonts w:ascii="Gill Sans MT" w:hAnsi="Gill Sans MT"/>
          <w:sz w:val="24"/>
          <w:szCs w:val="24"/>
          <w:lang w:val="fr-FR"/>
        </w:rPr>
        <w:t>,</w:t>
      </w:r>
      <w:r w:rsidR="002E4E66">
        <w:rPr>
          <w:rFonts w:ascii="Gill Sans MT" w:hAnsi="Gill Sans MT"/>
          <w:sz w:val="24"/>
          <w:szCs w:val="24"/>
          <w:lang w:val="fr-FR"/>
        </w:rPr>
        <w:t>3</w:t>
      </w:r>
      <w:r w:rsidR="002E4E66" w:rsidRPr="002E4E66">
        <w:rPr>
          <w:rFonts w:ascii="Gill Sans MT" w:hAnsi="Gill Sans MT"/>
          <w:sz w:val="24"/>
          <w:szCs w:val="24"/>
          <w:lang w:val="fr-FR"/>
        </w:rPr>
        <w:t>%), et les services d’intermédiation financière (</w:t>
      </w:r>
      <w:r w:rsidR="002E4E66">
        <w:rPr>
          <w:rFonts w:ascii="Gill Sans MT" w:hAnsi="Gill Sans MT"/>
          <w:sz w:val="24"/>
          <w:szCs w:val="24"/>
          <w:lang w:val="fr-FR"/>
        </w:rPr>
        <w:t>14</w:t>
      </w:r>
      <w:r w:rsidR="002E4E66" w:rsidRPr="002E4E66">
        <w:rPr>
          <w:rFonts w:ascii="Gill Sans MT" w:hAnsi="Gill Sans MT"/>
          <w:sz w:val="24"/>
          <w:szCs w:val="24"/>
          <w:lang w:val="fr-FR"/>
        </w:rPr>
        <w:t>,</w:t>
      </w:r>
      <w:r w:rsidR="002E4E66">
        <w:rPr>
          <w:rFonts w:ascii="Gill Sans MT" w:hAnsi="Gill Sans MT"/>
          <w:sz w:val="24"/>
          <w:szCs w:val="24"/>
          <w:lang w:val="fr-FR"/>
        </w:rPr>
        <w:t>9</w:t>
      </w:r>
      <w:r w:rsidR="002E4E66" w:rsidRPr="002E4E66">
        <w:rPr>
          <w:rFonts w:ascii="Gill Sans MT" w:hAnsi="Gill Sans MT"/>
          <w:sz w:val="24"/>
          <w:szCs w:val="24"/>
          <w:lang w:val="fr-FR"/>
        </w:rPr>
        <w:t>%)</w:t>
      </w:r>
      <w:r w:rsidR="002E4E66">
        <w:rPr>
          <w:rFonts w:ascii="Gill Sans MT" w:hAnsi="Gill Sans MT"/>
          <w:sz w:val="24"/>
          <w:szCs w:val="24"/>
          <w:lang w:val="fr-FR"/>
        </w:rPr>
        <w:t>.</w:t>
      </w:r>
      <w:r w:rsidR="002E4E66" w:rsidRPr="002E4E66">
        <w:rPr>
          <w:rFonts w:ascii="Gill Sans MT" w:hAnsi="Gill Sans MT"/>
          <w:sz w:val="24"/>
          <w:szCs w:val="24"/>
          <w:lang w:val="fr-FR"/>
        </w:rPr>
        <w:t xml:space="preserve">             </w:t>
      </w:r>
      <w:r w:rsidR="005578E2">
        <w:rPr>
          <w:rFonts w:ascii="Gill Sans MT" w:hAnsi="Gill Sans MT"/>
          <w:sz w:val="24"/>
          <w:szCs w:val="24"/>
          <w:lang w:val="fr-FR"/>
        </w:rPr>
        <w:t xml:space="preserve"> </w:t>
      </w:r>
      <w:r w:rsidR="00754691">
        <w:rPr>
          <w:rFonts w:ascii="Gill Sans MT" w:hAnsi="Gill Sans MT"/>
          <w:sz w:val="24"/>
          <w:szCs w:val="24"/>
          <w:lang w:val="fr-FR"/>
        </w:rPr>
        <w:t xml:space="preserve">                   Les</w:t>
      </w:r>
      <w:r w:rsidR="00B71BF1" w:rsidRPr="00C81E08">
        <w:rPr>
          <w:rFonts w:ascii="Gill Sans MT" w:hAnsi="Gill Sans MT"/>
          <w:sz w:val="24"/>
          <w:szCs w:val="24"/>
          <w:lang w:val="fr-FR"/>
        </w:rPr>
        <w:t xml:space="preserve"> activités</w:t>
      </w:r>
      <w:r w:rsidR="005578E2">
        <w:rPr>
          <w:rFonts w:ascii="Gill Sans MT" w:hAnsi="Gill Sans MT"/>
          <w:sz w:val="24"/>
          <w:szCs w:val="24"/>
          <w:lang w:val="fr-FR"/>
        </w:rPr>
        <w:t xml:space="preserve"> comme :</w:t>
      </w:r>
      <w:r w:rsidR="002E4E66">
        <w:rPr>
          <w:rFonts w:ascii="Gill Sans MT" w:hAnsi="Gill Sans MT"/>
          <w:sz w:val="24"/>
          <w:szCs w:val="24"/>
          <w:lang w:val="fr-FR"/>
        </w:rPr>
        <w:t xml:space="preserve">  </w:t>
      </w:r>
      <w:r w:rsidR="002E4E66" w:rsidRPr="002E4E66">
        <w:rPr>
          <w:rFonts w:ascii="Gill Sans MT" w:hAnsi="Gill Sans MT"/>
          <w:sz w:val="24"/>
          <w:szCs w:val="24"/>
          <w:lang w:val="fr-FR"/>
        </w:rPr>
        <w:t>hôtels et restaurants (</w:t>
      </w:r>
      <w:r w:rsidR="00BB2390">
        <w:rPr>
          <w:rFonts w:ascii="Gill Sans MT" w:hAnsi="Gill Sans MT"/>
          <w:sz w:val="24"/>
          <w:szCs w:val="24"/>
          <w:lang w:val="fr-FR"/>
        </w:rPr>
        <w:t>-</w:t>
      </w:r>
      <w:r w:rsidR="00480C64">
        <w:rPr>
          <w:rFonts w:ascii="Gill Sans MT" w:hAnsi="Gill Sans MT"/>
          <w:sz w:val="24"/>
          <w:szCs w:val="24"/>
          <w:lang w:val="fr-FR"/>
        </w:rPr>
        <w:t>18</w:t>
      </w:r>
      <w:r w:rsidR="002E4E66" w:rsidRPr="002E4E66">
        <w:rPr>
          <w:rFonts w:ascii="Gill Sans MT" w:hAnsi="Gill Sans MT"/>
          <w:sz w:val="24"/>
          <w:szCs w:val="24"/>
          <w:lang w:val="fr-FR"/>
        </w:rPr>
        <w:t>,</w:t>
      </w:r>
      <w:r w:rsidR="00480C64">
        <w:rPr>
          <w:rFonts w:ascii="Gill Sans MT" w:hAnsi="Gill Sans MT"/>
          <w:sz w:val="24"/>
          <w:szCs w:val="24"/>
          <w:lang w:val="fr-FR"/>
        </w:rPr>
        <w:t>1</w:t>
      </w:r>
      <w:r w:rsidR="002E4E66" w:rsidRPr="002E4E66">
        <w:rPr>
          <w:rFonts w:ascii="Gill Sans MT" w:hAnsi="Gill Sans MT"/>
          <w:sz w:val="24"/>
          <w:szCs w:val="24"/>
          <w:lang w:val="fr-FR"/>
        </w:rPr>
        <w:t>%)</w:t>
      </w:r>
      <w:r w:rsidR="002E4E66">
        <w:rPr>
          <w:rFonts w:ascii="Gill Sans MT" w:hAnsi="Gill Sans MT"/>
          <w:sz w:val="24"/>
          <w:szCs w:val="24"/>
          <w:lang w:val="fr-FR"/>
        </w:rPr>
        <w:t xml:space="preserve"> </w:t>
      </w:r>
      <w:r w:rsidR="005578E2">
        <w:rPr>
          <w:rFonts w:ascii="Gill Sans MT" w:hAnsi="Gill Sans MT"/>
          <w:sz w:val="24"/>
          <w:szCs w:val="24"/>
          <w:lang w:val="fr-FR"/>
        </w:rPr>
        <w:t>ont freiné cette croissance</w:t>
      </w:r>
      <w:r w:rsidR="00754691">
        <w:rPr>
          <w:rFonts w:ascii="Gill Sans MT" w:hAnsi="Gill Sans MT"/>
          <w:sz w:val="24"/>
          <w:szCs w:val="24"/>
          <w:lang w:val="fr-FR"/>
        </w:rPr>
        <w:t>.</w:t>
      </w:r>
    </w:p>
    <w:p w14:paraId="15E59DF7" w14:textId="0738914F" w:rsidR="000D2B24" w:rsidRPr="000D2B24" w:rsidRDefault="000D2B24" w:rsidP="00C518F9">
      <w:pPr>
        <w:shd w:val="pct10" w:color="E7E6E6" w:themeColor="background2" w:fill="E7E6E6" w:themeFill="background2"/>
        <w:rPr>
          <w:rFonts w:ascii="Gill Sans MT" w:hAnsi="Gill Sans MT"/>
          <w:sz w:val="24"/>
          <w:szCs w:val="24"/>
          <w:lang w:val="fr-FR"/>
        </w:rPr>
      </w:pPr>
      <w:r>
        <w:rPr>
          <w:rFonts w:ascii="Gill Sans MT" w:hAnsi="Gill Sans MT"/>
          <w:sz w:val="24"/>
          <w:szCs w:val="24"/>
          <w:lang w:val="fr-FR"/>
        </w:rPr>
        <w:t xml:space="preserve">Au </w:t>
      </w:r>
      <w:r w:rsidR="00D3044F">
        <w:rPr>
          <w:rFonts w:ascii="Gill Sans MT" w:hAnsi="Gill Sans MT"/>
          <w:sz w:val="24"/>
          <w:szCs w:val="24"/>
          <w:lang w:val="fr-FR"/>
        </w:rPr>
        <w:t>premier</w:t>
      </w:r>
      <w:r>
        <w:rPr>
          <w:rFonts w:ascii="Gill Sans MT" w:hAnsi="Gill Sans MT"/>
          <w:sz w:val="24"/>
          <w:szCs w:val="24"/>
          <w:lang w:val="fr-FR"/>
        </w:rPr>
        <w:t xml:space="preserve"> trimestre de 202</w:t>
      </w:r>
      <w:r w:rsidR="002E4E66">
        <w:rPr>
          <w:rFonts w:ascii="Gill Sans MT" w:hAnsi="Gill Sans MT"/>
          <w:sz w:val="24"/>
          <w:szCs w:val="24"/>
          <w:lang w:val="fr-FR"/>
        </w:rPr>
        <w:t>4</w:t>
      </w:r>
      <w:r>
        <w:rPr>
          <w:rFonts w:ascii="Gill Sans MT" w:hAnsi="Gill Sans MT"/>
          <w:sz w:val="24"/>
          <w:szCs w:val="24"/>
          <w:lang w:val="fr-FR"/>
        </w:rPr>
        <w:t xml:space="preserve">, </w:t>
      </w:r>
      <w:r w:rsidRPr="000D2B24">
        <w:rPr>
          <w:rFonts w:ascii="Gill Sans MT" w:hAnsi="Gill Sans MT"/>
          <w:b/>
          <w:bCs/>
          <w:sz w:val="24"/>
          <w:szCs w:val="24"/>
          <w:lang w:val="fr-FR"/>
        </w:rPr>
        <w:t xml:space="preserve">le secteur tertiaire </w:t>
      </w:r>
      <w:r w:rsidR="0061274C" w:rsidRPr="000D2B24">
        <w:rPr>
          <w:rFonts w:ascii="Gill Sans MT" w:hAnsi="Gill Sans MT"/>
          <w:b/>
          <w:bCs/>
          <w:sz w:val="24"/>
          <w:szCs w:val="24"/>
          <w:lang w:val="fr-FR"/>
        </w:rPr>
        <w:t xml:space="preserve">contribue </w:t>
      </w:r>
      <w:r w:rsidR="00CC6713">
        <w:rPr>
          <w:rFonts w:ascii="Gill Sans MT" w:hAnsi="Gill Sans MT"/>
          <w:b/>
          <w:bCs/>
          <w:sz w:val="24"/>
          <w:szCs w:val="24"/>
          <w:lang w:val="fr-FR"/>
        </w:rPr>
        <w:t xml:space="preserve">positivement </w:t>
      </w:r>
      <w:r w:rsidR="0061274C">
        <w:rPr>
          <w:rFonts w:ascii="Gill Sans MT" w:hAnsi="Gill Sans MT"/>
          <w:b/>
          <w:bCs/>
          <w:sz w:val="24"/>
          <w:szCs w:val="24"/>
          <w:lang w:val="fr-FR"/>
        </w:rPr>
        <w:t>de</w:t>
      </w:r>
      <w:r w:rsidR="0059380F" w:rsidRPr="000D2B24">
        <w:rPr>
          <w:rFonts w:ascii="Gill Sans MT" w:hAnsi="Gill Sans MT"/>
          <w:b/>
          <w:bCs/>
          <w:sz w:val="24"/>
          <w:szCs w:val="24"/>
          <w:lang w:val="fr-FR"/>
        </w:rPr>
        <w:t xml:space="preserve"> </w:t>
      </w:r>
      <w:r w:rsidR="00A97208">
        <w:rPr>
          <w:rFonts w:ascii="Gill Sans MT" w:hAnsi="Gill Sans MT"/>
          <w:b/>
          <w:bCs/>
          <w:sz w:val="24"/>
          <w:szCs w:val="24"/>
          <w:lang w:val="fr-FR"/>
        </w:rPr>
        <w:t>3</w:t>
      </w:r>
      <w:r w:rsidR="0059380F" w:rsidRPr="000D2B24">
        <w:rPr>
          <w:rFonts w:ascii="Gill Sans MT" w:hAnsi="Gill Sans MT"/>
          <w:b/>
          <w:bCs/>
          <w:sz w:val="24"/>
          <w:szCs w:val="24"/>
          <w:lang w:val="fr-FR"/>
        </w:rPr>
        <w:t>,</w:t>
      </w:r>
      <w:r w:rsidR="002E4E66">
        <w:rPr>
          <w:rFonts w:ascii="Gill Sans MT" w:hAnsi="Gill Sans MT"/>
          <w:b/>
          <w:bCs/>
          <w:sz w:val="24"/>
          <w:szCs w:val="24"/>
          <w:lang w:val="fr-FR"/>
        </w:rPr>
        <w:t>0</w:t>
      </w:r>
      <w:r w:rsidR="0059380F" w:rsidRPr="000D2B24">
        <w:rPr>
          <w:rFonts w:ascii="Gill Sans MT" w:hAnsi="Gill Sans MT"/>
          <w:b/>
          <w:bCs/>
          <w:sz w:val="24"/>
          <w:szCs w:val="24"/>
          <w:lang w:val="fr-FR"/>
        </w:rPr>
        <w:t xml:space="preserve"> point</w:t>
      </w:r>
      <w:r w:rsidR="00A97208">
        <w:rPr>
          <w:rFonts w:ascii="Gill Sans MT" w:hAnsi="Gill Sans MT"/>
          <w:b/>
          <w:bCs/>
          <w:sz w:val="24"/>
          <w:szCs w:val="24"/>
          <w:lang w:val="fr-FR"/>
        </w:rPr>
        <w:t>s</w:t>
      </w:r>
      <w:r w:rsidR="0059380F">
        <w:rPr>
          <w:rFonts w:ascii="Gill Sans MT" w:hAnsi="Gill Sans MT"/>
          <w:b/>
          <w:bCs/>
          <w:sz w:val="24"/>
          <w:szCs w:val="24"/>
          <w:lang w:val="fr-FR"/>
        </w:rPr>
        <w:t xml:space="preserve"> </w:t>
      </w:r>
      <w:r w:rsidRPr="000D2B24">
        <w:rPr>
          <w:rFonts w:ascii="Gill Sans MT" w:hAnsi="Gill Sans MT"/>
          <w:b/>
          <w:bCs/>
          <w:sz w:val="24"/>
          <w:szCs w:val="24"/>
          <w:lang w:val="fr-FR"/>
        </w:rPr>
        <w:t>à la croissance du PIB.</w:t>
      </w:r>
    </w:p>
    <w:p w14:paraId="58933C6A" w14:textId="503789D5" w:rsidR="00BF3443" w:rsidRDefault="00BF3443" w:rsidP="00C518F9">
      <w:pPr>
        <w:rPr>
          <w:rFonts w:ascii="Gill Sans MT" w:hAnsi="Gill Sans MT"/>
          <w:b/>
          <w:bCs/>
          <w:u w:val="single"/>
          <w:lang w:val="fr-FR"/>
        </w:rPr>
      </w:pPr>
    </w:p>
    <w:p w14:paraId="7DAFA138" w14:textId="55C8D050" w:rsidR="001F2D24" w:rsidRDefault="001F2D24" w:rsidP="00C518F9">
      <w:pPr>
        <w:rPr>
          <w:rFonts w:ascii="Gill Sans MT" w:hAnsi="Gill Sans MT"/>
          <w:b/>
          <w:bCs/>
          <w:u w:val="single"/>
          <w:lang w:val="fr-FR"/>
        </w:rPr>
      </w:pPr>
    </w:p>
    <w:p w14:paraId="13EC675B" w14:textId="663EBA84" w:rsidR="001F2D24" w:rsidRDefault="001F2D24" w:rsidP="00C518F9">
      <w:pPr>
        <w:rPr>
          <w:rFonts w:ascii="Gill Sans MT" w:hAnsi="Gill Sans MT"/>
          <w:b/>
          <w:bCs/>
          <w:u w:val="single"/>
          <w:lang w:val="fr-FR"/>
        </w:rPr>
      </w:pPr>
    </w:p>
    <w:p w14:paraId="0F863F42" w14:textId="2C3590A2" w:rsidR="008611AA" w:rsidRDefault="008611AA" w:rsidP="00C518F9">
      <w:pPr>
        <w:rPr>
          <w:rFonts w:ascii="Gill Sans MT" w:hAnsi="Gill Sans MT"/>
          <w:b/>
          <w:bCs/>
          <w:u w:val="single"/>
          <w:lang w:val="fr-FR"/>
        </w:rPr>
      </w:pPr>
    </w:p>
    <w:p w14:paraId="1DFA5F89" w14:textId="292FC597" w:rsidR="008611AA" w:rsidRDefault="008611AA" w:rsidP="00C518F9">
      <w:pPr>
        <w:rPr>
          <w:rFonts w:ascii="Gill Sans MT" w:hAnsi="Gill Sans MT"/>
          <w:b/>
          <w:bCs/>
          <w:u w:val="single"/>
          <w:lang w:val="fr-FR"/>
        </w:rPr>
      </w:pPr>
    </w:p>
    <w:p w14:paraId="28BBFBE3" w14:textId="4EBAF8A0" w:rsidR="008611AA" w:rsidRDefault="008611AA" w:rsidP="00C518F9">
      <w:pPr>
        <w:rPr>
          <w:rFonts w:ascii="Gill Sans MT" w:hAnsi="Gill Sans MT"/>
          <w:b/>
          <w:bCs/>
          <w:u w:val="single"/>
          <w:lang w:val="fr-FR"/>
        </w:rPr>
      </w:pPr>
    </w:p>
    <w:p w14:paraId="7C9696B8" w14:textId="77777777" w:rsidR="00C430B8" w:rsidRDefault="00C430B8" w:rsidP="00C518F9">
      <w:pPr>
        <w:rPr>
          <w:rFonts w:ascii="Gill Sans MT" w:hAnsi="Gill Sans MT"/>
          <w:b/>
          <w:bCs/>
          <w:u w:val="single"/>
          <w:lang w:val="fr-FR"/>
        </w:rPr>
      </w:pPr>
    </w:p>
    <w:p w14:paraId="655BC4C4" w14:textId="77777777" w:rsidR="00C430B8" w:rsidRDefault="00C430B8" w:rsidP="00C518F9">
      <w:pPr>
        <w:rPr>
          <w:rFonts w:ascii="Gill Sans MT" w:hAnsi="Gill Sans MT"/>
          <w:b/>
          <w:bCs/>
          <w:u w:val="single"/>
          <w:lang w:val="fr-FR"/>
        </w:rPr>
      </w:pPr>
    </w:p>
    <w:p w14:paraId="75E0DEB3" w14:textId="77777777" w:rsidR="008611AA" w:rsidRDefault="008611AA" w:rsidP="00C518F9">
      <w:pPr>
        <w:rPr>
          <w:rFonts w:ascii="Gill Sans MT" w:hAnsi="Gill Sans MT"/>
          <w:b/>
          <w:bCs/>
          <w:u w:val="single"/>
          <w:lang w:val="fr-FR"/>
        </w:rPr>
      </w:pPr>
    </w:p>
    <w:p w14:paraId="079574E2" w14:textId="60B04AB4" w:rsidR="00C518F9" w:rsidRPr="00540A97" w:rsidRDefault="00C518F9" w:rsidP="00C518F9">
      <w:pPr>
        <w:rPr>
          <w:rFonts w:ascii="Gill Sans MT" w:hAnsi="Gill Sans MT"/>
          <w:b/>
          <w:bCs/>
          <w:lang w:val="fr-FR"/>
        </w:rPr>
      </w:pPr>
      <w:r w:rsidRPr="00540A97">
        <w:rPr>
          <w:rFonts w:ascii="Gill Sans MT" w:hAnsi="Gill Sans MT"/>
          <w:b/>
          <w:bCs/>
          <w:u w:val="single"/>
          <w:lang w:val="fr-FR"/>
        </w:rPr>
        <w:lastRenderedPageBreak/>
        <w:t xml:space="preserve">Graphique </w:t>
      </w:r>
      <w:r w:rsidR="00541DA4">
        <w:rPr>
          <w:rFonts w:ascii="Gill Sans MT" w:hAnsi="Gill Sans MT"/>
          <w:b/>
          <w:bCs/>
          <w:u w:val="single"/>
          <w:lang w:val="fr-FR"/>
        </w:rPr>
        <w:t>4</w:t>
      </w:r>
      <w:r w:rsidRPr="00540A97">
        <w:rPr>
          <w:rFonts w:ascii="Gill Sans MT" w:hAnsi="Gill Sans MT"/>
          <w:lang w:val="fr-FR"/>
        </w:rPr>
        <w:t xml:space="preserve"> : </w:t>
      </w:r>
      <w:r w:rsidRPr="00540A97">
        <w:rPr>
          <w:rFonts w:ascii="Gill Sans MT" w:hAnsi="Gill Sans MT"/>
          <w:b/>
          <w:bCs/>
          <w:lang w:val="fr-FR"/>
        </w:rPr>
        <w:t xml:space="preserve">Evolution réelle (%) </w:t>
      </w:r>
      <w:r>
        <w:rPr>
          <w:rFonts w:ascii="Gill Sans MT" w:hAnsi="Gill Sans MT"/>
          <w:b/>
          <w:bCs/>
          <w:lang w:val="fr-FR"/>
        </w:rPr>
        <w:t>de la valeur ajoutée brute par branche d’activités du tertiaire</w:t>
      </w:r>
    </w:p>
    <w:p w14:paraId="1AF1EA10" w14:textId="710B00FD" w:rsidR="000013E9" w:rsidRDefault="00317AEB" w:rsidP="001F2D24">
      <w:pPr>
        <w:rPr>
          <w:noProof/>
        </w:rPr>
      </w:pPr>
      <w:r>
        <w:rPr>
          <w:noProof/>
        </w:rPr>
        <mc:AlternateContent>
          <mc:Choice Requires="wps">
            <w:drawing>
              <wp:anchor distT="0" distB="0" distL="114300" distR="114300" simplePos="0" relativeHeight="251674624" behindDoc="0" locked="0" layoutInCell="1" allowOverlap="1" wp14:anchorId="6660E2DD" wp14:editId="1E67B9BA">
                <wp:simplePos x="0" y="0"/>
                <wp:positionH relativeFrom="column">
                  <wp:posOffset>28575</wp:posOffset>
                </wp:positionH>
                <wp:positionV relativeFrom="paragraph">
                  <wp:posOffset>2367915</wp:posOffset>
                </wp:positionV>
                <wp:extent cx="3238500" cy="228600"/>
                <wp:effectExtent l="0" t="0" r="0" b="0"/>
                <wp:wrapNone/>
                <wp:docPr id="20" name="Zone de texte 20"/>
                <wp:cNvGraphicFramePr/>
                <a:graphic xmlns:a="http://schemas.openxmlformats.org/drawingml/2006/main">
                  <a:graphicData uri="http://schemas.microsoft.com/office/word/2010/wordprocessingShape">
                    <wps:wsp>
                      <wps:cNvSpPr txBox="1"/>
                      <wps:spPr>
                        <a:xfrm>
                          <a:off x="0" y="0"/>
                          <a:ext cx="3238500" cy="228600"/>
                        </a:xfrm>
                        <a:prstGeom prst="rect">
                          <a:avLst/>
                        </a:prstGeom>
                        <a:solidFill>
                          <a:schemeClr val="lt1"/>
                        </a:solidFill>
                        <a:ln w="6350">
                          <a:noFill/>
                        </a:ln>
                      </wps:spPr>
                      <wps:txbx>
                        <w:txbxContent>
                          <w:p w14:paraId="3EF5C28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0E2DD" id="Zone de texte 20" o:spid="_x0000_s1029" type="#_x0000_t202" style="position:absolute;margin-left:2.25pt;margin-top:186.45pt;width:25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" fillcolor="white [3201]" stroked="f" strokeweight=".5pt">
                <v:textbox>
                  <w:txbxContent>
                    <w:p w14:paraId="3EF5C283"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r w:rsidR="00391CCA" w:rsidRPr="00E60103">
        <w:rPr>
          <w:noProof/>
          <w:lang w:val="fr-FR"/>
        </w:rPr>
        <w:t xml:space="preserve"> </w:t>
      </w:r>
      <w:r w:rsidR="000013E9">
        <w:rPr>
          <w:noProof/>
        </w:rPr>
        <w:drawing>
          <wp:inline distT="0" distB="0" distL="0" distR="0" wp14:anchorId="5B0E9E1C" wp14:editId="69311D21">
            <wp:extent cx="5734050" cy="2333625"/>
            <wp:effectExtent l="0" t="0" r="0" b="9525"/>
            <wp:docPr id="103035568" name="Graphique 1">
              <a:extLst xmlns:a="http://schemas.openxmlformats.org/drawingml/2006/main">
                <a:ext uri="{FF2B5EF4-FFF2-40B4-BE49-F238E27FC236}">
                  <a16:creationId xmlns:a16="http://schemas.microsoft.com/office/drawing/2014/main" id="{80E80484-788C-80FA-57CC-FDF8F674A4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97D09AB" w14:textId="237C425F" w:rsidR="0025793E" w:rsidRPr="000013E9" w:rsidRDefault="0025793E" w:rsidP="001F2D24">
      <w:pPr>
        <w:rPr>
          <w:noProof/>
        </w:rPr>
      </w:pPr>
    </w:p>
    <w:p w14:paraId="3A7749AD" w14:textId="71D32F92" w:rsidR="007B4AF5" w:rsidRPr="00990818" w:rsidRDefault="007B4AF5" w:rsidP="007B4AF5">
      <w:pPr>
        <w:rPr>
          <w:rFonts w:ascii="Gill Sans MT" w:hAnsi="Gill Sans MT"/>
          <w:b/>
          <w:bCs/>
          <w:i/>
          <w:iCs/>
          <w:sz w:val="24"/>
          <w:szCs w:val="24"/>
          <w:lang w:val="fr-FR"/>
        </w:rPr>
      </w:pPr>
      <w:r w:rsidRPr="00990818">
        <w:rPr>
          <w:rFonts w:ascii="Gill Sans MT" w:hAnsi="Gill Sans MT"/>
          <w:b/>
          <w:bCs/>
          <w:i/>
          <w:iCs/>
          <w:sz w:val="24"/>
          <w:szCs w:val="24"/>
          <w:lang w:val="fr-FR"/>
        </w:rPr>
        <w:t>Un</w:t>
      </w:r>
      <w:r>
        <w:rPr>
          <w:rFonts w:ascii="Gill Sans MT" w:hAnsi="Gill Sans MT"/>
          <w:b/>
          <w:bCs/>
          <w:i/>
          <w:iCs/>
          <w:sz w:val="24"/>
          <w:szCs w:val="24"/>
          <w:lang w:val="fr-FR"/>
        </w:rPr>
        <w:t>e mobilisation des impôts et taxes</w:t>
      </w:r>
      <w:r w:rsidRPr="00990818">
        <w:rPr>
          <w:rFonts w:ascii="Gill Sans MT" w:hAnsi="Gill Sans MT"/>
          <w:b/>
          <w:bCs/>
          <w:i/>
          <w:iCs/>
          <w:sz w:val="24"/>
          <w:szCs w:val="24"/>
          <w:lang w:val="fr-FR"/>
        </w:rPr>
        <w:t xml:space="preserve"> en </w:t>
      </w:r>
      <w:r>
        <w:rPr>
          <w:rFonts w:ascii="Gill Sans MT" w:hAnsi="Gill Sans MT"/>
          <w:b/>
          <w:bCs/>
          <w:i/>
          <w:iCs/>
          <w:sz w:val="24"/>
          <w:szCs w:val="24"/>
          <w:lang w:val="fr-FR"/>
        </w:rPr>
        <w:t>croissance</w:t>
      </w:r>
      <w:r w:rsidRPr="00990818">
        <w:rPr>
          <w:rFonts w:ascii="Gill Sans MT" w:hAnsi="Gill Sans MT"/>
          <w:b/>
          <w:bCs/>
          <w:i/>
          <w:iCs/>
          <w:sz w:val="24"/>
          <w:szCs w:val="24"/>
          <w:lang w:val="fr-FR"/>
        </w:rPr>
        <w:t xml:space="preserve"> </w:t>
      </w:r>
    </w:p>
    <w:p w14:paraId="2D5F4631" w14:textId="5261E9E8" w:rsidR="005E5AA8" w:rsidRPr="005E5AA8" w:rsidRDefault="005E5AA8" w:rsidP="005E5AA8">
      <w:pPr>
        <w:shd w:val="pct10" w:color="E7E6E6" w:themeColor="background2" w:fill="E7E6E6" w:themeFill="background2"/>
        <w:rPr>
          <w:rFonts w:ascii="Gill Sans MT" w:hAnsi="Gill Sans MT"/>
          <w:b/>
          <w:bCs/>
          <w:i/>
          <w:iCs/>
          <w:color w:val="2F5496" w:themeColor="accent1" w:themeShade="BF"/>
          <w:sz w:val="24"/>
          <w:szCs w:val="24"/>
          <w:lang w:val="fr-FR"/>
        </w:rPr>
      </w:pPr>
      <w:r w:rsidRPr="005E5AA8">
        <w:rPr>
          <w:rFonts w:ascii="Gill Sans MT" w:hAnsi="Gill Sans MT"/>
          <w:b/>
          <w:bCs/>
          <w:i/>
          <w:iCs/>
          <w:color w:val="2F5496" w:themeColor="accent1" w:themeShade="BF"/>
          <w:sz w:val="24"/>
          <w:szCs w:val="24"/>
          <w:lang w:val="fr-FR"/>
        </w:rPr>
        <w:t xml:space="preserve">Au </w:t>
      </w:r>
      <w:r w:rsidR="00D3044F">
        <w:rPr>
          <w:rFonts w:ascii="Gill Sans MT" w:hAnsi="Gill Sans MT"/>
          <w:b/>
          <w:bCs/>
          <w:i/>
          <w:iCs/>
          <w:color w:val="2F5496" w:themeColor="accent1" w:themeShade="BF"/>
          <w:sz w:val="24"/>
          <w:szCs w:val="24"/>
          <w:lang w:val="fr-FR"/>
        </w:rPr>
        <w:t>premier</w:t>
      </w:r>
      <w:r w:rsidRPr="005E5AA8">
        <w:rPr>
          <w:rFonts w:ascii="Gill Sans MT" w:hAnsi="Gill Sans MT"/>
          <w:b/>
          <w:bCs/>
          <w:i/>
          <w:iCs/>
          <w:color w:val="2F5496" w:themeColor="accent1" w:themeShade="BF"/>
          <w:sz w:val="24"/>
          <w:szCs w:val="24"/>
          <w:lang w:val="fr-FR"/>
        </w:rPr>
        <w:t xml:space="preserve"> trimestre de 202</w:t>
      </w:r>
      <w:r w:rsidR="007F3DAB">
        <w:rPr>
          <w:rFonts w:ascii="Gill Sans MT" w:hAnsi="Gill Sans MT"/>
          <w:b/>
          <w:bCs/>
          <w:i/>
          <w:iCs/>
          <w:color w:val="2F5496" w:themeColor="accent1" w:themeShade="BF"/>
          <w:sz w:val="24"/>
          <w:szCs w:val="24"/>
          <w:lang w:val="fr-FR"/>
        </w:rPr>
        <w:t>4</w:t>
      </w:r>
      <w:r w:rsidRPr="005E5AA8">
        <w:rPr>
          <w:rFonts w:ascii="Gill Sans MT" w:hAnsi="Gill Sans MT"/>
          <w:b/>
          <w:bCs/>
          <w:i/>
          <w:iCs/>
          <w:color w:val="2F5496" w:themeColor="accent1" w:themeShade="BF"/>
          <w:sz w:val="24"/>
          <w:szCs w:val="24"/>
          <w:lang w:val="fr-FR"/>
        </w:rPr>
        <w:t>, la mobilisation des impôts et taxes est marquée par un rythme croissant</w:t>
      </w:r>
      <w:r w:rsidR="0064071C">
        <w:rPr>
          <w:rFonts w:ascii="Gill Sans MT" w:hAnsi="Gill Sans MT"/>
          <w:b/>
          <w:bCs/>
          <w:i/>
          <w:iCs/>
          <w:color w:val="2F5496" w:themeColor="accent1" w:themeShade="BF"/>
          <w:sz w:val="24"/>
          <w:szCs w:val="24"/>
          <w:lang w:val="fr-FR"/>
        </w:rPr>
        <w:t xml:space="preserve"> (</w:t>
      </w:r>
      <w:r w:rsidR="00BB2390">
        <w:rPr>
          <w:rFonts w:ascii="Gill Sans MT" w:hAnsi="Gill Sans MT"/>
          <w:b/>
          <w:bCs/>
          <w:i/>
          <w:iCs/>
          <w:color w:val="2F5496" w:themeColor="accent1" w:themeShade="BF"/>
          <w:sz w:val="24"/>
          <w:szCs w:val="24"/>
          <w:lang w:val="fr-FR"/>
        </w:rPr>
        <w:t>6</w:t>
      </w:r>
      <w:r w:rsidR="0064071C">
        <w:rPr>
          <w:rFonts w:ascii="Gill Sans MT" w:hAnsi="Gill Sans MT"/>
          <w:b/>
          <w:bCs/>
          <w:i/>
          <w:iCs/>
          <w:color w:val="2F5496" w:themeColor="accent1" w:themeShade="BF"/>
          <w:sz w:val="24"/>
          <w:szCs w:val="24"/>
          <w:lang w:val="fr-FR"/>
        </w:rPr>
        <w:t>,</w:t>
      </w:r>
      <w:r w:rsidR="00BB2390">
        <w:rPr>
          <w:rFonts w:ascii="Gill Sans MT" w:hAnsi="Gill Sans MT"/>
          <w:b/>
          <w:bCs/>
          <w:i/>
          <w:iCs/>
          <w:color w:val="2F5496" w:themeColor="accent1" w:themeShade="BF"/>
          <w:sz w:val="24"/>
          <w:szCs w:val="24"/>
          <w:lang w:val="fr-FR"/>
        </w:rPr>
        <w:t>4</w:t>
      </w:r>
      <w:r w:rsidR="0064071C">
        <w:rPr>
          <w:rFonts w:ascii="Gill Sans MT" w:hAnsi="Gill Sans MT"/>
          <w:b/>
          <w:bCs/>
          <w:i/>
          <w:iCs/>
          <w:color w:val="2F5496" w:themeColor="accent1" w:themeShade="BF"/>
          <w:sz w:val="24"/>
          <w:szCs w:val="24"/>
          <w:lang w:val="fr-FR"/>
        </w:rPr>
        <w:t>%)</w:t>
      </w:r>
      <w:r w:rsidRPr="005E5AA8">
        <w:rPr>
          <w:rFonts w:ascii="Gill Sans MT" w:hAnsi="Gill Sans MT"/>
          <w:b/>
          <w:bCs/>
          <w:i/>
          <w:iCs/>
          <w:color w:val="2F5496" w:themeColor="accent1" w:themeShade="BF"/>
          <w:sz w:val="24"/>
          <w:szCs w:val="24"/>
          <w:lang w:val="fr-FR"/>
        </w:rPr>
        <w:t xml:space="preserve"> </w:t>
      </w:r>
    </w:p>
    <w:p w14:paraId="5BE17B61" w14:textId="7BF61621" w:rsidR="005E5AA8" w:rsidRPr="005E5AA8" w:rsidRDefault="005E5AA8" w:rsidP="005E5AA8">
      <w:pPr>
        <w:shd w:val="pct10" w:color="E7E6E6" w:themeColor="background2" w:fill="E7E6E6" w:themeFill="background2"/>
        <w:jc w:val="both"/>
        <w:rPr>
          <w:rFonts w:ascii="Gill Sans MT" w:hAnsi="Gill Sans MT" w:cs="Tahoma"/>
          <w:color w:val="000000"/>
          <w:sz w:val="24"/>
          <w:szCs w:val="24"/>
          <w:lang w:val="fr-FR"/>
        </w:rPr>
      </w:pPr>
      <w:r w:rsidRPr="005E5AA8">
        <w:rPr>
          <w:rFonts w:ascii="Gill Sans MT" w:hAnsi="Gill Sans MT" w:cs="Tahoma"/>
          <w:color w:val="000000"/>
          <w:sz w:val="24"/>
          <w:szCs w:val="24"/>
          <w:lang w:val="fr-FR"/>
        </w:rPr>
        <w:t xml:space="preserve">Au </w:t>
      </w:r>
      <w:r w:rsidR="00D3044F">
        <w:rPr>
          <w:rFonts w:ascii="Gill Sans MT" w:hAnsi="Gill Sans MT" w:cs="Tahoma"/>
          <w:color w:val="000000"/>
          <w:sz w:val="24"/>
          <w:szCs w:val="24"/>
          <w:lang w:val="fr-FR"/>
        </w:rPr>
        <w:t>premier</w:t>
      </w:r>
      <w:r w:rsidRPr="005E5AA8">
        <w:rPr>
          <w:rFonts w:ascii="Gill Sans MT" w:hAnsi="Gill Sans MT" w:cs="Tahoma"/>
          <w:color w:val="000000"/>
          <w:sz w:val="24"/>
          <w:szCs w:val="24"/>
          <w:lang w:val="fr-FR"/>
        </w:rPr>
        <w:t xml:space="preserve"> trimestre de 202</w:t>
      </w:r>
      <w:r w:rsidR="00226EB5">
        <w:rPr>
          <w:rFonts w:ascii="Gill Sans MT" w:hAnsi="Gill Sans MT" w:cs="Tahoma"/>
          <w:color w:val="000000"/>
          <w:sz w:val="24"/>
          <w:szCs w:val="24"/>
          <w:lang w:val="fr-FR"/>
        </w:rPr>
        <w:t>4</w:t>
      </w:r>
      <w:r w:rsidRPr="005E5AA8">
        <w:rPr>
          <w:rFonts w:ascii="Gill Sans MT" w:hAnsi="Gill Sans MT" w:cs="Tahoma"/>
          <w:color w:val="000000"/>
          <w:sz w:val="24"/>
          <w:szCs w:val="24"/>
          <w:lang w:val="fr-FR"/>
        </w:rPr>
        <w:t xml:space="preserve">, les impôts et taxes nets de subvention sur les produits en volume ont connu une hausse de </w:t>
      </w:r>
      <w:r w:rsidR="00226EB5">
        <w:rPr>
          <w:rFonts w:ascii="Gill Sans MT" w:hAnsi="Gill Sans MT" w:cs="Tahoma"/>
          <w:color w:val="000000"/>
          <w:sz w:val="24"/>
          <w:szCs w:val="24"/>
          <w:lang w:val="fr-FR"/>
        </w:rPr>
        <w:t>6</w:t>
      </w:r>
      <w:r w:rsidRPr="00F53255">
        <w:rPr>
          <w:rFonts w:ascii="Gill Sans MT" w:hAnsi="Gill Sans MT" w:cs="Tahoma"/>
          <w:color w:val="000000"/>
          <w:sz w:val="24"/>
          <w:szCs w:val="24"/>
          <w:lang w:val="fr-FR"/>
        </w:rPr>
        <w:t>,</w:t>
      </w:r>
      <w:r w:rsidR="00226EB5">
        <w:rPr>
          <w:rFonts w:ascii="Gill Sans MT" w:hAnsi="Gill Sans MT" w:cs="Tahoma"/>
          <w:color w:val="000000"/>
          <w:sz w:val="24"/>
          <w:szCs w:val="24"/>
          <w:lang w:val="fr-FR"/>
        </w:rPr>
        <w:t>4</w:t>
      </w:r>
      <w:r w:rsidRPr="00F53255">
        <w:rPr>
          <w:rFonts w:ascii="Gill Sans MT" w:hAnsi="Gill Sans MT" w:cs="Tahoma"/>
          <w:color w:val="000000"/>
          <w:sz w:val="24"/>
          <w:szCs w:val="24"/>
          <w:lang w:val="fr-FR"/>
        </w:rPr>
        <w:t>%</w:t>
      </w:r>
      <w:r w:rsidRPr="005E5AA8">
        <w:rPr>
          <w:rFonts w:ascii="Gill Sans MT" w:hAnsi="Gill Sans MT" w:cs="Tahoma"/>
          <w:color w:val="000000"/>
          <w:sz w:val="24"/>
          <w:szCs w:val="24"/>
          <w:lang w:val="fr-FR"/>
        </w:rPr>
        <w:t xml:space="preserve"> par rapport à la même période en 202</w:t>
      </w:r>
      <w:r w:rsidR="00226EB5">
        <w:rPr>
          <w:rFonts w:ascii="Gill Sans MT" w:hAnsi="Gill Sans MT" w:cs="Tahoma"/>
          <w:color w:val="000000"/>
          <w:sz w:val="24"/>
          <w:szCs w:val="24"/>
          <w:lang w:val="fr-FR"/>
        </w:rPr>
        <w:t>3</w:t>
      </w:r>
      <w:r w:rsidRPr="005E5AA8">
        <w:rPr>
          <w:rFonts w:ascii="Gill Sans MT" w:hAnsi="Gill Sans MT" w:cs="Tahoma"/>
          <w:color w:val="000000"/>
          <w:sz w:val="24"/>
          <w:szCs w:val="24"/>
          <w:lang w:val="fr-FR"/>
        </w:rPr>
        <w:t xml:space="preserve">. </w:t>
      </w:r>
    </w:p>
    <w:p w14:paraId="16C46AE2" w14:textId="2CDF3C96" w:rsidR="00E60103" w:rsidRDefault="00C518F9" w:rsidP="00A57A96">
      <w:pPr>
        <w:rPr>
          <w:noProof/>
          <w:lang w:val="fr-FR"/>
        </w:rPr>
      </w:pPr>
      <w:r w:rsidRPr="00540A97">
        <w:rPr>
          <w:rFonts w:ascii="Gill Sans MT" w:hAnsi="Gill Sans MT"/>
          <w:b/>
          <w:bCs/>
          <w:u w:val="single"/>
          <w:lang w:val="fr-FR"/>
        </w:rPr>
        <w:t xml:space="preserve">Graphique </w:t>
      </w:r>
      <w:r w:rsidR="00541DA4">
        <w:rPr>
          <w:rFonts w:ascii="Gill Sans MT" w:hAnsi="Gill Sans MT"/>
          <w:b/>
          <w:bCs/>
          <w:u w:val="single"/>
          <w:lang w:val="fr-FR"/>
        </w:rPr>
        <w:t>5</w:t>
      </w:r>
      <w:r w:rsidRPr="00540A97">
        <w:rPr>
          <w:rFonts w:ascii="Gill Sans MT" w:hAnsi="Gill Sans MT"/>
          <w:lang w:val="fr-FR"/>
        </w:rPr>
        <w:t xml:space="preserve"> : </w:t>
      </w:r>
      <w:r w:rsidR="00466DC0">
        <w:rPr>
          <w:rFonts w:ascii="Gill Sans MT" w:hAnsi="Gill Sans MT"/>
          <w:b/>
          <w:bCs/>
          <w:lang w:val="fr-FR"/>
        </w:rPr>
        <w:t>Mobilisation des impôts et taxes (en %)</w:t>
      </w:r>
      <w:r w:rsidR="00E60103" w:rsidRPr="00E60103">
        <w:rPr>
          <w:noProof/>
          <w:lang w:val="fr-FR"/>
        </w:rPr>
        <w:t xml:space="preserve"> </w:t>
      </w:r>
    </w:p>
    <w:p w14:paraId="5A5CF568" w14:textId="237AE275" w:rsidR="00A31553" w:rsidRPr="00C02BB0" w:rsidRDefault="00C02BB0" w:rsidP="00C02BB0">
      <w:pPr>
        <w:rPr>
          <w:noProof/>
        </w:rPr>
      </w:pPr>
      <w:r>
        <w:rPr>
          <w:noProof/>
        </w:rPr>
        <mc:AlternateContent>
          <mc:Choice Requires="wps">
            <w:drawing>
              <wp:anchor distT="0" distB="0" distL="114300" distR="114300" simplePos="0" relativeHeight="251676672" behindDoc="0" locked="0" layoutInCell="1" allowOverlap="1" wp14:anchorId="2A8201FB" wp14:editId="491F00CE">
                <wp:simplePos x="0" y="0"/>
                <wp:positionH relativeFrom="column">
                  <wp:posOffset>-9525</wp:posOffset>
                </wp:positionH>
                <wp:positionV relativeFrom="paragraph">
                  <wp:posOffset>2823210</wp:posOffset>
                </wp:positionV>
                <wp:extent cx="3238500" cy="238125"/>
                <wp:effectExtent l="0" t="0" r="0" b="9525"/>
                <wp:wrapNone/>
                <wp:docPr id="21" name="Zone de texte 21"/>
                <wp:cNvGraphicFramePr/>
                <a:graphic xmlns:a="http://schemas.openxmlformats.org/drawingml/2006/main">
                  <a:graphicData uri="http://schemas.microsoft.com/office/word/2010/wordprocessingShape">
                    <wps:wsp>
                      <wps:cNvSpPr txBox="1"/>
                      <wps:spPr>
                        <a:xfrm>
                          <a:off x="0" y="0"/>
                          <a:ext cx="3238500" cy="238125"/>
                        </a:xfrm>
                        <a:prstGeom prst="rect">
                          <a:avLst/>
                        </a:prstGeom>
                        <a:solidFill>
                          <a:schemeClr val="lt1"/>
                        </a:solidFill>
                        <a:ln w="6350">
                          <a:noFill/>
                        </a:ln>
                      </wps:spPr>
                      <wps:txbx>
                        <w:txbxContent>
                          <w:p w14:paraId="01B10F1B"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201FB" id="Zone de texte 21" o:spid="_x0000_s1030" type="#_x0000_t202" style="position:absolute;margin-left:-.75pt;margin-top:222.3pt;width:255pt;height:1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" fillcolor="white [3201]" stroked="f" strokeweight=".5pt">
                <v:textbox>
                  <w:txbxContent>
                    <w:p w14:paraId="01B10F1B" w14:textId="77777777" w:rsidR="00484139" w:rsidRPr="003A6D4A" w:rsidRDefault="00484139" w:rsidP="00484139">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r>
        <w:rPr>
          <w:noProof/>
        </w:rPr>
        <w:drawing>
          <wp:inline distT="0" distB="0" distL="0" distR="0" wp14:anchorId="2003681B" wp14:editId="473BA5B2">
            <wp:extent cx="5724525" cy="2733675"/>
            <wp:effectExtent l="0" t="0" r="9525" b="9525"/>
            <wp:docPr id="516962032" name="Graphique 1">
              <a:extLst xmlns:a="http://schemas.openxmlformats.org/drawingml/2006/main">
                <a:ext uri="{FF2B5EF4-FFF2-40B4-BE49-F238E27FC236}">
                  <a16:creationId xmlns:a16="http://schemas.microsoft.com/office/drawing/2014/main" id="{7EAD4997-E0B5-FD79-33A6-AB86713B27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E4B98DB" w14:textId="74389E5D" w:rsidR="00A31553" w:rsidRDefault="00A31553"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2E54E385" w14:textId="6F517824" w:rsidR="00A31553" w:rsidRDefault="00A31553"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44B52AC0" w14:textId="77777777" w:rsidR="00C02BB0" w:rsidRDefault="00C02BB0" w:rsidP="00093C56">
      <w:pPr>
        <w:autoSpaceDE w:val="0"/>
        <w:autoSpaceDN w:val="0"/>
        <w:adjustRightInd w:val="0"/>
        <w:spacing w:after="0" w:line="240" w:lineRule="auto"/>
        <w:jc w:val="both"/>
        <w:rPr>
          <w:rFonts w:ascii="Gill Sans MT" w:hAnsi="Gill Sans MT" w:cs="Tahoma"/>
          <w:b/>
          <w:color w:val="000000"/>
          <w:sz w:val="24"/>
          <w:szCs w:val="24"/>
          <w:lang w:val="fr-FR"/>
        </w:rPr>
      </w:pPr>
    </w:p>
    <w:p w14:paraId="27461BF4" w14:textId="0E20A75D" w:rsidR="00093C56" w:rsidRPr="00317B06" w:rsidRDefault="00093C56" w:rsidP="00093C56">
      <w:pPr>
        <w:autoSpaceDE w:val="0"/>
        <w:autoSpaceDN w:val="0"/>
        <w:adjustRightInd w:val="0"/>
        <w:spacing w:after="0" w:line="240" w:lineRule="auto"/>
        <w:jc w:val="both"/>
        <w:rPr>
          <w:rFonts w:ascii="Gill Sans MT" w:hAnsi="Gill Sans MT" w:cs="Tahoma"/>
          <w:color w:val="000000"/>
          <w:sz w:val="24"/>
          <w:szCs w:val="24"/>
          <w:lang w:val="fr-FR"/>
        </w:rPr>
      </w:pPr>
      <w:r w:rsidRPr="00317B06">
        <w:rPr>
          <w:rFonts w:ascii="Gill Sans MT" w:hAnsi="Gill Sans MT" w:cs="Tahoma"/>
          <w:b/>
          <w:color w:val="000000"/>
          <w:sz w:val="24"/>
          <w:szCs w:val="24"/>
          <w:lang w:val="fr-FR"/>
        </w:rPr>
        <w:lastRenderedPageBreak/>
        <w:t>Annexes</w:t>
      </w:r>
      <w:r w:rsidRPr="00317B06">
        <w:rPr>
          <w:rFonts w:ascii="Gill Sans MT" w:hAnsi="Gill Sans MT" w:cs="Tahoma"/>
          <w:color w:val="000000"/>
          <w:sz w:val="24"/>
          <w:szCs w:val="24"/>
          <w:lang w:val="fr-FR"/>
        </w:rPr>
        <w:t xml:space="preserve"> :</w:t>
      </w:r>
    </w:p>
    <w:p w14:paraId="47AB2F84" w14:textId="77777777" w:rsidR="00093C56" w:rsidRPr="00093C56" w:rsidRDefault="00093C56" w:rsidP="00093C56">
      <w:pPr>
        <w:autoSpaceDE w:val="0"/>
        <w:autoSpaceDN w:val="0"/>
        <w:adjustRightInd w:val="0"/>
        <w:spacing w:after="0" w:line="240" w:lineRule="auto"/>
        <w:jc w:val="both"/>
        <w:rPr>
          <w:rFonts w:ascii="Tahoma" w:hAnsi="Tahoma" w:cs="Tahoma"/>
          <w:color w:val="000000"/>
          <w:sz w:val="24"/>
          <w:szCs w:val="24"/>
          <w:lang w:val="fr-FR"/>
        </w:rPr>
      </w:pPr>
    </w:p>
    <w:p w14:paraId="0D4AA68F" w14:textId="77777777" w:rsidR="00093C56" w:rsidRPr="00317B06" w:rsidRDefault="00093C56" w:rsidP="00394B6D">
      <w:pPr>
        <w:pBdr>
          <w:top w:val="dotted" w:sz="4" w:space="1" w:color="auto"/>
          <w:left w:val="dotted" w:sz="4" w:space="6" w:color="auto"/>
          <w:bottom w:val="dotted" w:sz="4" w:space="8" w:color="auto"/>
          <w:right w:val="dotted" w:sz="4" w:space="4" w:color="auto"/>
        </w:pBdr>
        <w:shd w:val="clear" w:color="auto" w:fill="92D050"/>
        <w:autoSpaceDE w:val="0"/>
        <w:autoSpaceDN w:val="0"/>
        <w:adjustRightInd w:val="0"/>
        <w:spacing w:after="0" w:line="240" w:lineRule="auto"/>
        <w:jc w:val="center"/>
        <w:rPr>
          <w:rFonts w:ascii="Gill Sans MT" w:hAnsi="Gill Sans MT" w:cs="Tahoma"/>
          <w:b/>
          <w:bCs/>
          <w:color w:val="17365D"/>
          <w:sz w:val="24"/>
          <w:szCs w:val="24"/>
          <w:u w:val="single"/>
          <w:lang w:val="fr-FR" w:eastAsia="fr-FR"/>
        </w:rPr>
      </w:pPr>
      <w:r w:rsidRPr="00317B06">
        <w:rPr>
          <w:rFonts w:ascii="Gill Sans MT" w:hAnsi="Gill Sans MT" w:cs="Tahoma"/>
          <w:b/>
          <w:bCs/>
          <w:color w:val="17365D"/>
          <w:sz w:val="24"/>
          <w:szCs w:val="24"/>
          <w:u w:val="single"/>
          <w:lang w:val="fr-FR" w:eastAsia="fr-FR"/>
        </w:rPr>
        <w:t>Résumé méthodologique</w:t>
      </w:r>
    </w:p>
    <w:p w14:paraId="6F28C808"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0A8ED50B"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Nomenclature des activités et indicateurs</w:t>
      </w:r>
    </w:p>
    <w:p w14:paraId="248FBD79"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39648075" w14:textId="56AA4AFA"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r w:rsidRPr="00317B06">
        <w:rPr>
          <w:rFonts w:ascii="Gill Sans MT" w:hAnsi="Gill Sans MT" w:cs="Tahoma"/>
          <w:color w:val="17365D"/>
          <w:sz w:val="24"/>
          <w:szCs w:val="24"/>
          <w:lang w:val="fr-FR" w:eastAsia="fr-FR"/>
        </w:rPr>
        <w:t>L’élaboration des comptes nationaux trimestriels (CNT) nécessite la mise en place des nomenclatures d’activités et de produits qui tiennent compte de la disponibilité des indicateurs conjoncturels. Ces nomenclatures doivent être cohérentes avec celles retenues pour élaborer les comptes nationaux annuels</w:t>
      </w:r>
      <w:r w:rsidR="006009B1">
        <w:rPr>
          <w:rFonts w:ascii="Gill Sans MT" w:hAnsi="Gill Sans MT" w:cs="Tahoma"/>
          <w:color w:val="17365D"/>
          <w:sz w:val="24"/>
          <w:szCs w:val="24"/>
          <w:lang w:val="fr-FR" w:eastAsia="fr-FR"/>
        </w:rPr>
        <w:t xml:space="preserve"> qui dérivent de la Nomenclature d’Activités des Etats Membres d’AFRISTAT</w:t>
      </w:r>
      <w:r w:rsidR="00BB3A9B">
        <w:rPr>
          <w:rFonts w:ascii="Gill Sans MT" w:hAnsi="Gill Sans MT" w:cs="Tahoma"/>
          <w:color w:val="17365D"/>
          <w:sz w:val="24"/>
          <w:szCs w:val="24"/>
          <w:lang w:val="fr-FR" w:eastAsia="fr-FR"/>
        </w:rPr>
        <w:t xml:space="preserve"> (NAEMA)</w:t>
      </w:r>
      <w:r w:rsidRPr="00317B06">
        <w:rPr>
          <w:rFonts w:ascii="Gill Sans MT" w:hAnsi="Gill Sans MT" w:cs="Tahoma"/>
          <w:color w:val="17365D"/>
          <w:sz w:val="24"/>
          <w:szCs w:val="24"/>
          <w:lang w:val="fr-FR" w:eastAsia="fr-FR"/>
        </w:rPr>
        <w:t xml:space="preserve">. Un </w:t>
      </w:r>
      <w:r w:rsidRPr="00317B06">
        <w:rPr>
          <w:rFonts w:ascii="Gill Sans MT" w:hAnsi="Gill Sans MT" w:cs="Tahoma"/>
          <w:bCs/>
          <w:iCs/>
          <w:color w:val="17365D"/>
          <w:sz w:val="24"/>
          <w:szCs w:val="24"/>
          <w:lang w:val="fr-FR" w:eastAsia="fr-FR"/>
        </w:rPr>
        <w:t>principe d’agrégation</w:t>
      </w:r>
      <w:r w:rsidRPr="00317B06">
        <w:rPr>
          <w:rFonts w:ascii="Gill Sans MT" w:hAnsi="Gill Sans MT" w:cs="Tahoma"/>
          <w:b/>
          <w:bCs/>
          <w:i/>
          <w:iCs/>
          <w:color w:val="17365D"/>
          <w:sz w:val="24"/>
          <w:szCs w:val="24"/>
          <w:lang w:val="fr-FR" w:eastAsia="fr-FR"/>
        </w:rPr>
        <w:t xml:space="preserve"> </w:t>
      </w:r>
      <w:r w:rsidRPr="00317B06">
        <w:rPr>
          <w:rFonts w:ascii="Gill Sans MT" w:hAnsi="Gill Sans MT" w:cs="Tahoma"/>
          <w:color w:val="17365D"/>
          <w:sz w:val="24"/>
          <w:szCs w:val="24"/>
          <w:lang w:val="fr-FR" w:eastAsia="fr-FR"/>
        </w:rPr>
        <w:t>a été retenu : disposition d’une nomenclature suffisamment détaillée pour que les erreurs sur une branche d’activité n’occasionnent pas de grandes variations du PIB trimestriel. En outre, l’on a tenu compte du secteur informel qui pose des problèmes en raison de son importance dans certaines branches et en l’absence d’indicateurs trimestriels. On utilisera alors des indicateurs indirects ou des lissages par la tendance. Ainsi, l’on est passé de 21 branches pour les comptes annuels à 17 branches pour les CNT.</w:t>
      </w:r>
    </w:p>
    <w:p w14:paraId="5FA0D681"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p>
    <w:p w14:paraId="3851F013"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Approche de calcul</w:t>
      </w:r>
    </w:p>
    <w:p w14:paraId="3A73E13E"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0A94E749" w14:textId="32C2DD24"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r w:rsidRPr="00317B06">
        <w:rPr>
          <w:rFonts w:ascii="Gill Sans MT" w:hAnsi="Gill Sans MT" w:cs="Tahoma"/>
          <w:color w:val="17365D"/>
          <w:sz w:val="24"/>
          <w:szCs w:val="24"/>
          <w:lang w:val="fr-FR" w:eastAsia="fr-FR"/>
        </w:rPr>
        <w:t>Le produit intérieur brut (PIB) trimestriel aux prix constants est calculé selon l’approche production, en partant d’un regroupement des valeurs ajoutées des branches</w:t>
      </w:r>
      <w:r w:rsidR="00BB3A9B">
        <w:rPr>
          <w:rFonts w:ascii="Gill Sans MT" w:hAnsi="Gill Sans MT" w:cs="Tahoma"/>
          <w:color w:val="17365D"/>
          <w:sz w:val="24"/>
          <w:szCs w:val="24"/>
          <w:lang w:val="fr-FR" w:eastAsia="fr-FR"/>
        </w:rPr>
        <w:t xml:space="preserve"> et des impôts et taxes nettes de subvention</w:t>
      </w:r>
      <w:r w:rsidRPr="00317B06">
        <w:rPr>
          <w:rFonts w:ascii="Gill Sans MT" w:hAnsi="Gill Sans MT" w:cs="Tahoma"/>
          <w:color w:val="17365D"/>
          <w:sz w:val="24"/>
          <w:szCs w:val="24"/>
          <w:lang w:val="fr-FR" w:eastAsia="fr-FR"/>
        </w:rPr>
        <w:t>. Il est évalué aux prix constants de 2005, année de base des comptes nationaux annuels. Il est évalué en brut à partir des indicateurs conjoncturels non corrigés des variations saisonnières.</w:t>
      </w:r>
    </w:p>
    <w:p w14:paraId="0D79943E"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p>
    <w:p w14:paraId="0C38D542"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Méthodologie de calcul</w:t>
      </w:r>
    </w:p>
    <w:p w14:paraId="7B5A0A6F"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484F2CC6" w14:textId="78AA733C" w:rsidR="00093C5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r w:rsidRPr="00317B06">
        <w:rPr>
          <w:rFonts w:ascii="Gill Sans MT" w:hAnsi="Gill Sans MT" w:cs="Tahoma"/>
          <w:color w:val="17365D"/>
          <w:sz w:val="24"/>
          <w:szCs w:val="24"/>
          <w:lang w:val="fr-FR" w:eastAsia="fr-FR"/>
        </w:rPr>
        <w:t>Le produit intérieur brut (PIB) trimestriel est calculé selon l’approche numérique d’étalonnage et de calage, en particulier la méthode de Denton proportionnelle améliorée. Les outils informatiques utilisés sont la Macro Excel XLPBM et le logiciel ECOTRIM. Ces logiciels sont développés par le FMI et Eurostat.</w:t>
      </w:r>
    </w:p>
    <w:p w14:paraId="3E13B7BD" w14:textId="157C99B7" w:rsidR="00BB3A9B" w:rsidRDefault="00BB3A9B" w:rsidP="00394B6D">
      <w:pPr>
        <w:pBdr>
          <w:top w:val="dotted" w:sz="4" w:space="1" w:color="auto"/>
          <w:left w:val="dotted" w:sz="4" w:space="6" w:color="auto"/>
          <w:bottom w:val="dotted" w:sz="4" w:space="8" w:color="auto"/>
          <w:right w:val="dotted" w:sz="4" w:space="4" w:color="auto"/>
        </w:pBdr>
        <w:autoSpaceDE w:val="0"/>
        <w:autoSpaceDN w:val="0"/>
        <w:adjustRightInd w:val="0"/>
        <w:spacing w:after="0"/>
        <w:jc w:val="both"/>
        <w:rPr>
          <w:rFonts w:ascii="Gill Sans MT" w:hAnsi="Gill Sans MT" w:cs="Tahoma"/>
          <w:color w:val="17365D"/>
          <w:sz w:val="24"/>
          <w:szCs w:val="24"/>
          <w:lang w:val="fr-FR" w:eastAsia="fr-FR"/>
        </w:rPr>
      </w:pPr>
    </w:p>
    <w:p w14:paraId="5836A645"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r w:rsidRPr="00317B06">
        <w:rPr>
          <w:rFonts w:ascii="Gill Sans MT" w:hAnsi="Gill Sans MT" w:cs="Tahoma"/>
          <w:b/>
          <w:bCs/>
          <w:color w:val="17365D"/>
          <w:sz w:val="24"/>
          <w:szCs w:val="24"/>
          <w:lang w:val="fr-FR" w:eastAsia="fr-FR"/>
        </w:rPr>
        <w:t>Diffusion</w:t>
      </w:r>
    </w:p>
    <w:p w14:paraId="43958DBE" w14:textId="77777777" w:rsidR="00093C5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line="240" w:lineRule="auto"/>
        <w:jc w:val="both"/>
        <w:rPr>
          <w:rFonts w:ascii="Gill Sans MT" w:hAnsi="Gill Sans MT" w:cs="Tahoma"/>
          <w:b/>
          <w:bCs/>
          <w:color w:val="17365D"/>
          <w:sz w:val="24"/>
          <w:szCs w:val="24"/>
          <w:lang w:val="fr-FR" w:eastAsia="fr-FR"/>
        </w:rPr>
      </w:pPr>
    </w:p>
    <w:p w14:paraId="58E55EC5" w14:textId="231C0E57" w:rsidR="00664A76" w:rsidRPr="00317B06" w:rsidRDefault="00093C56" w:rsidP="00394B6D">
      <w:pPr>
        <w:pBdr>
          <w:top w:val="dotted" w:sz="4" w:space="1" w:color="auto"/>
          <w:left w:val="dotted" w:sz="4" w:space="6" w:color="auto"/>
          <w:bottom w:val="dotted" w:sz="4" w:space="8" w:color="auto"/>
          <w:right w:val="dotted" w:sz="4" w:space="4" w:color="auto"/>
        </w:pBdr>
        <w:autoSpaceDE w:val="0"/>
        <w:autoSpaceDN w:val="0"/>
        <w:adjustRightInd w:val="0"/>
        <w:spacing w:after="0"/>
        <w:jc w:val="both"/>
        <w:rPr>
          <w:rFonts w:ascii="Gill Sans MT" w:hAnsi="Gill Sans MT"/>
          <w:lang w:val="fr-FR"/>
        </w:rPr>
      </w:pPr>
      <w:r w:rsidRPr="00317B06">
        <w:rPr>
          <w:rFonts w:ascii="Gill Sans MT" w:hAnsi="Gill Sans MT" w:cs="Tahoma"/>
          <w:color w:val="17365D"/>
          <w:sz w:val="24"/>
          <w:szCs w:val="24"/>
          <w:lang w:val="fr-FR" w:eastAsia="fr-FR"/>
        </w:rPr>
        <w:t xml:space="preserve">Cette note d’analyse sur le PIB trimestriel couvre le </w:t>
      </w:r>
      <w:r w:rsidR="00D3044F">
        <w:rPr>
          <w:rFonts w:ascii="Gill Sans MT" w:hAnsi="Gill Sans MT" w:cs="Tahoma"/>
          <w:color w:val="17365D"/>
          <w:sz w:val="24"/>
          <w:szCs w:val="24"/>
          <w:lang w:val="fr-FR" w:eastAsia="fr-FR"/>
        </w:rPr>
        <w:t>premier</w:t>
      </w:r>
      <w:r w:rsidRPr="00317B06">
        <w:rPr>
          <w:rFonts w:ascii="Gill Sans MT" w:hAnsi="Gill Sans MT" w:cs="Tahoma"/>
          <w:color w:val="17365D"/>
          <w:sz w:val="24"/>
          <w:szCs w:val="24"/>
          <w:lang w:val="fr-FR" w:eastAsia="fr-FR"/>
        </w:rPr>
        <w:t xml:space="preserve"> trimestre de l’année 202</w:t>
      </w:r>
      <w:r w:rsidR="00F11A10">
        <w:rPr>
          <w:rFonts w:ascii="Gill Sans MT" w:hAnsi="Gill Sans MT" w:cs="Tahoma"/>
          <w:color w:val="17365D"/>
          <w:sz w:val="24"/>
          <w:szCs w:val="24"/>
          <w:lang w:val="fr-FR" w:eastAsia="fr-FR"/>
        </w:rPr>
        <w:t>4</w:t>
      </w:r>
      <w:r w:rsidRPr="00317B06">
        <w:rPr>
          <w:rFonts w:ascii="Gill Sans MT" w:hAnsi="Gill Sans MT" w:cs="Tahoma"/>
          <w:color w:val="17365D"/>
          <w:sz w:val="24"/>
          <w:szCs w:val="24"/>
          <w:lang w:val="fr-FR" w:eastAsia="fr-FR"/>
        </w:rPr>
        <w:t>. La note d’analyse sur le PIB trimestriel est publiée au plus tard quatre-vingt-dix (90) jours après la fin du trimestre. Les évolutions du PIB trimestriel sont mesurées en glissements annuels.</w:t>
      </w:r>
    </w:p>
    <w:p w14:paraId="0C1FAA07" w14:textId="35CA925B" w:rsidR="00664A76" w:rsidRPr="009D34B6" w:rsidRDefault="00664A76" w:rsidP="005B65A8">
      <w:pPr>
        <w:rPr>
          <w:lang w:val="fr-FR"/>
        </w:rPr>
      </w:pPr>
    </w:p>
    <w:p w14:paraId="375D6F4C" w14:textId="18A37B3A" w:rsidR="00664A76" w:rsidRDefault="00664A76" w:rsidP="005B65A8">
      <w:pPr>
        <w:rPr>
          <w:lang w:val="fr-FR"/>
        </w:rPr>
      </w:pPr>
    </w:p>
    <w:p w14:paraId="031D43D1" w14:textId="318D668A" w:rsidR="009B5EFB" w:rsidRDefault="009B5EFB" w:rsidP="005B65A8">
      <w:pPr>
        <w:rPr>
          <w:lang w:val="fr-FR"/>
        </w:rPr>
        <w:sectPr w:rsidR="009B5EFB" w:rsidSect="009B6119">
          <w:headerReference w:type="default" r:id="rId14"/>
          <w:footerReference w:type="default" r:id="rId15"/>
          <w:pgSz w:w="12240" w:h="15840"/>
          <w:pgMar w:top="1440" w:right="1440" w:bottom="1440" w:left="1440" w:header="720" w:footer="720" w:gutter="0"/>
          <w:pgBorders w:offsetFrom="page">
            <w:top w:val="inset" w:sz="6" w:space="24" w:color="auto"/>
            <w:left w:val="inset" w:sz="6" w:space="24" w:color="auto"/>
            <w:bottom w:val="outset" w:sz="6" w:space="24" w:color="auto"/>
            <w:right w:val="outset" w:sz="6" w:space="24" w:color="auto"/>
          </w:pgBorders>
          <w:cols w:space="720"/>
          <w:docGrid w:linePitch="360"/>
        </w:sectPr>
      </w:pPr>
    </w:p>
    <w:p w14:paraId="6FACEE9C" w14:textId="77777777" w:rsidR="00E56A56" w:rsidRDefault="00E56A56" w:rsidP="0040252C">
      <w:pPr>
        <w:jc w:val="center"/>
        <w:rPr>
          <w:rFonts w:ascii="Gill Sans MT" w:hAnsi="Gill Sans MT" w:cs="Tahoma"/>
          <w:b/>
          <w:sz w:val="24"/>
          <w:szCs w:val="24"/>
          <w:u w:val="single"/>
          <w:lang w:val="fr-FR"/>
        </w:rPr>
      </w:pPr>
    </w:p>
    <w:p w14:paraId="495EA9EA" w14:textId="77777777" w:rsidR="00E56A56" w:rsidRDefault="00E56A56" w:rsidP="0040252C">
      <w:pPr>
        <w:jc w:val="center"/>
        <w:rPr>
          <w:rFonts w:ascii="Gill Sans MT" w:hAnsi="Gill Sans MT" w:cs="Tahoma"/>
          <w:b/>
          <w:sz w:val="24"/>
          <w:szCs w:val="24"/>
          <w:u w:val="single"/>
          <w:lang w:val="fr-FR"/>
        </w:rPr>
      </w:pPr>
    </w:p>
    <w:p w14:paraId="30238A14" w14:textId="77777777" w:rsidR="00E56A56" w:rsidRDefault="00E56A56" w:rsidP="0040252C">
      <w:pPr>
        <w:jc w:val="center"/>
        <w:rPr>
          <w:rFonts w:ascii="Gill Sans MT" w:hAnsi="Gill Sans MT" w:cs="Tahoma"/>
          <w:b/>
          <w:sz w:val="24"/>
          <w:szCs w:val="24"/>
          <w:u w:val="single"/>
          <w:lang w:val="fr-FR"/>
        </w:rPr>
      </w:pPr>
    </w:p>
    <w:p w14:paraId="4828741C" w14:textId="77777777" w:rsidR="00E56A56" w:rsidRDefault="00E56A56" w:rsidP="0040252C">
      <w:pPr>
        <w:jc w:val="center"/>
        <w:rPr>
          <w:rFonts w:ascii="Gill Sans MT" w:hAnsi="Gill Sans MT" w:cs="Tahoma"/>
          <w:b/>
          <w:sz w:val="24"/>
          <w:szCs w:val="24"/>
          <w:u w:val="single"/>
          <w:lang w:val="fr-FR"/>
        </w:rPr>
      </w:pPr>
    </w:p>
    <w:p w14:paraId="0B4DBF2B" w14:textId="77777777" w:rsidR="00E56A56" w:rsidRDefault="00E56A56" w:rsidP="0040252C">
      <w:pPr>
        <w:jc w:val="center"/>
        <w:rPr>
          <w:rFonts w:ascii="Gill Sans MT" w:hAnsi="Gill Sans MT" w:cs="Tahoma"/>
          <w:b/>
          <w:sz w:val="24"/>
          <w:szCs w:val="24"/>
          <w:u w:val="single"/>
          <w:lang w:val="fr-FR"/>
        </w:rPr>
      </w:pPr>
    </w:p>
    <w:p w14:paraId="02EA6AF4" w14:textId="52FB3C86" w:rsidR="0040252C" w:rsidRPr="00317B06" w:rsidRDefault="0040252C" w:rsidP="00394B6D">
      <w:pPr>
        <w:shd w:val="clear" w:color="auto" w:fill="92D050"/>
        <w:jc w:val="center"/>
        <w:rPr>
          <w:rFonts w:ascii="Gill Sans MT" w:hAnsi="Gill Sans MT" w:cs="Tahoma"/>
          <w:b/>
          <w:sz w:val="24"/>
          <w:szCs w:val="24"/>
          <w:u w:val="single"/>
          <w:lang w:val="fr-FR"/>
        </w:rPr>
      </w:pPr>
      <w:r w:rsidRPr="00317B06">
        <w:rPr>
          <w:rFonts w:ascii="Gill Sans MT" w:hAnsi="Gill Sans MT" w:cs="Tahoma"/>
          <w:b/>
          <w:sz w:val="24"/>
          <w:szCs w:val="24"/>
          <w:u w:val="single"/>
          <w:lang w:val="fr-FR"/>
        </w:rPr>
        <w:t>Note sur les changements de la série des données des comptes trimestriels</w:t>
      </w:r>
    </w:p>
    <w:p w14:paraId="7615CA16" w14:textId="77777777" w:rsidR="0040252C" w:rsidRPr="00BD7DA9" w:rsidRDefault="0040252C" w:rsidP="00317B06">
      <w:pPr>
        <w:pBdr>
          <w:top w:val="dotDash" w:sz="4" w:space="9" w:color="auto"/>
          <w:left w:val="dotDash" w:sz="4" w:space="4" w:color="auto"/>
          <w:bottom w:val="dotDash" w:sz="4" w:space="1" w:color="auto"/>
          <w:right w:val="dotDash" w:sz="4" w:space="0" w:color="auto"/>
        </w:pBdr>
        <w:shd w:val="clear" w:color="auto" w:fill="95B3D7"/>
        <w:ind w:left="142" w:right="253"/>
        <w:jc w:val="both"/>
        <w:rPr>
          <w:rFonts w:ascii="Gill Sans MT" w:hAnsi="Gill Sans MT" w:cs="Tahoma"/>
          <w:b/>
          <w:color w:val="1F497D"/>
          <w:sz w:val="24"/>
          <w:szCs w:val="24"/>
          <w:lang w:val="fr-FR"/>
        </w:rPr>
      </w:pPr>
      <w:r w:rsidRPr="00BD7DA9">
        <w:rPr>
          <w:rFonts w:ascii="Gill Sans MT" w:hAnsi="Gill Sans MT" w:cs="Tahoma"/>
          <w:b/>
          <w:color w:val="1F497D"/>
          <w:sz w:val="24"/>
          <w:szCs w:val="24"/>
          <w:lang w:val="fr-FR"/>
        </w:rPr>
        <w:t>Chaque version des Comptes Nationaux Trimestriels peut comporter des changements de données sur l’ensemble de la période. Ces changements seront de moins en moins importants au fur et à mesure qu’on remontera dans le temps. Ils sont dus à des améliorations faites sur des indicateurs observés, à des révisions des données de base publiées par les sources, à l’intégration d’une nouvelle année de comptes nationaux et quelque fois à des révisions de méthodologie.</w:t>
      </w:r>
    </w:p>
    <w:p w14:paraId="0FD8D586" w14:textId="77777777" w:rsidR="00E56A56" w:rsidRDefault="00E56A56" w:rsidP="0040252C">
      <w:pPr>
        <w:jc w:val="center"/>
        <w:rPr>
          <w:rFonts w:ascii="Gill Sans MT" w:hAnsi="Gill Sans MT" w:cs="Tahoma"/>
          <w:b/>
          <w:sz w:val="24"/>
          <w:szCs w:val="24"/>
          <w:lang w:val="fr-FR"/>
        </w:rPr>
      </w:pPr>
    </w:p>
    <w:p w14:paraId="46E94128" w14:textId="77777777" w:rsidR="00E56A56" w:rsidRDefault="00E56A56" w:rsidP="0040252C">
      <w:pPr>
        <w:jc w:val="center"/>
        <w:rPr>
          <w:rFonts w:ascii="Gill Sans MT" w:hAnsi="Gill Sans MT" w:cs="Tahoma"/>
          <w:b/>
          <w:sz w:val="24"/>
          <w:szCs w:val="24"/>
          <w:lang w:val="fr-FR"/>
        </w:rPr>
      </w:pPr>
    </w:p>
    <w:p w14:paraId="2015D8D0" w14:textId="77777777" w:rsidR="00E56A56" w:rsidRDefault="00E56A56" w:rsidP="0040252C">
      <w:pPr>
        <w:jc w:val="center"/>
        <w:rPr>
          <w:rFonts w:ascii="Gill Sans MT" w:hAnsi="Gill Sans MT" w:cs="Tahoma"/>
          <w:b/>
          <w:sz w:val="24"/>
          <w:szCs w:val="24"/>
          <w:lang w:val="fr-FR"/>
        </w:rPr>
      </w:pPr>
    </w:p>
    <w:p w14:paraId="790CD167" w14:textId="77777777" w:rsidR="00E56A56" w:rsidRDefault="00E56A56" w:rsidP="0040252C">
      <w:pPr>
        <w:jc w:val="center"/>
        <w:rPr>
          <w:rFonts w:ascii="Gill Sans MT" w:hAnsi="Gill Sans MT" w:cs="Tahoma"/>
          <w:b/>
          <w:sz w:val="24"/>
          <w:szCs w:val="24"/>
          <w:lang w:val="fr-FR"/>
        </w:rPr>
      </w:pPr>
    </w:p>
    <w:p w14:paraId="1B44F496" w14:textId="77777777" w:rsidR="00E56A56" w:rsidRDefault="00E56A56" w:rsidP="0040252C">
      <w:pPr>
        <w:jc w:val="center"/>
        <w:rPr>
          <w:rFonts w:ascii="Gill Sans MT" w:hAnsi="Gill Sans MT" w:cs="Tahoma"/>
          <w:b/>
          <w:sz w:val="24"/>
          <w:szCs w:val="24"/>
          <w:lang w:val="fr-FR"/>
        </w:rPr>
      </w:pPr>
    </w:p>
    <w:p w14:paraId="10EE3ABB" w14:textId="77777777" w:rsidR="00E56A56" w:rsidRDefault="00E56A56" w:rsidP="0040252C">
      <w:pPr>
        <w:jc w:val="center"/>
        <w:rPr>
          <w:rFonts w:ascii="Gill Sans MT" w:hAnsi="Gill Sans MT" w:cs="Tahoma"/>
          <w:b/>
          <w:sz w:val="24"/>
          <w:szCs w:val="24"/>
          <w:lang w:val="fr-FR"/>
        </w:rPr>
      </w:pPr>
    </w:p>
    <w:p w14:paraId="74C59DA0" w14:textId="77777777" w:rsidR="00E56A56" w:rsidRDefault="00E56A56" w:rsidP="0040252C">
      <w:pPr>
        <w:jc w:val="center"/>
        <w:rPr>
          <w:rFonts w:ascii="Gill Sans MT" w:hAnsi="Gill Sans MT" w:cs="Tahoma"/>
          <w:b/>
          <w:sz w:val="24"/>
          <w:szCs w:val="24"/>
          <w:lang w:val="fr-FR"/>
        </w:rPr>
      </w:pPr>
    </w:p>
    <w:p w14:paraId="2B70825E" w14:textId="77777777" w:rsidR="00E56A56" w:rsidRDefault="00E56A56" w:rsidP="0040252C">
      <w:pPr>
        <w:jc w:val="center"/>
        <w:rPr>
          <w:rFonts w:ascii="Gill Sans MT" w:hAnsi="Gill Sans MT" w:cs="Tahoma"/>
          <w:b/>
          <w:sz w:val="24"/>
          <w:szCs w:val="24"/>
          <w:lang w:val="fr-FR"/>
        </w:rPr>
      </w:pPr>
    </w:p>
    <w:p w14:paraId="1B52D145" w14:textId="77777777" w:rsidR="00E56A56" w:rsidRDefault="00E56A56" w:rsidP="0040252C">
      <w:pPr>
        <w:jc w:val="center"/>
        <w:rPr>
          <w:rFonts w:ascii="Gill Sans MT" w:hAnsi="Gill Sans MT" w:cs="Tahoma"/>
          <w:b/>
          <w:sz w:val="24"/>
          <w:szCs w:val="24"/>
          <w:lang w:val="fr-FR"/>
        </w:rPr>
      </w:pPr>
    </w:p>
    <w:p w14:paraId="646C4B62" w14:textId="77777777" w:rsidR="00E56A56" w:rsidRDefault="00E56A56" w:rsidP="0040252C">
      <w:pPr>
        <w:jc w:val="center"/>
        <w:rPr>
          <w:rFonts w:ascii="Gill Sans MT" w:hAnsi="Gill Sans MT" w:cs="Tahoma"/>
          <w:b/>
          <w:sz w:val="24"/>
          <w:szCs w:val="24"/>
          <w:lang w:val="fr-FR"/>
        </w:rPr>
      </w:pPr>
    </w:p>
    <w:p w14:paraId="4E94E94C" w14:textId="77777777" w:rsidR="00E56A56" w:rsidRDefault="00E56A56" w:rsidP="0040252C">
      <w:pPr>
        <w:jc w:val="center"/>
        <w:rPr>
          <w:rFonts w:ascii="Gill Sans MT" w:hAnsi="Gill Sans MT" w:cs="Tahoma"/>
          <w:b/>
          <w:sz w:val="24"/>
          <w:szCs w:val="24"/>
          <w:lang w:val="fr-FR"/>
        </w:rPr>
      </w:pPr>
    </w:p>
    <w:p w14:paraId="05408F15" w14:textId="77777777" w:rsidR="00E56A56" w:rsidRDefault="00E56A56" w:rsidP="0040252C">
      <w:pPr>
        <w:jc w:val="center"/>
        <w:rPr>
          <w:rFonts w:ascii="Gill Sans MT" w:hAnsi="Gill Sans MT" w:cs="Tahoma"/>
          <w:b/>
          <w:sz w:val="24"/>
          <w:szCs w:val="24"/>
          <w:lang w:val="fr-FR"/>
        </w:rPr>
      </w:pPr>
    </w:p>
    <w:p w14:paraId="462C03E2" w14:textId="77777777" w:rsidR="00E56A56" w:rsidRDefault="00E56A56" w:rsidP="0040252C">
      <w:pPr>
        <w:jc w:val="center"/>
        <w:rPr>
          <w:rFonts w:ascii="Gill Sans MT" w:hAnsi="Gill Sans MT" w:cs="Tahoma"/>
          <w:b/>
          <w:sz w:val="24"/>
          <w:szCs w:val="24"/>
          <w:lang w:val="fr-FR"/>
        </w:rPr>
      </w:pPr>
    </w:p>
    <w:p w14:paraId="3E60A1FD" w14:textId="77777777" w:rsidR="00E56A56" w:rsidRDefault="00E56A56" w:rsidP="0040252C">
      <w:pPr>
        <w:jc w:val="center"/>
        <w:rPr>
          <w:rFonts w:ascii="Gill Sans MT" w:hAnsi="Gill Sans MT" w:cs="Tahoma"/>
          <w:b/>
          <w:sz w:val="24"/>
          <w:szCs w:val="24"/>
          <w:lang w:val="fr-FR"/>
        </w:rPr>
      </w:pPr>
    </w:p>
    <w:p w14:paraId="77056360" w14:textId="77777777" w:rsidR="00E56A56" w:rsidRDefault="00E56A56" w:rsidP="0040252C">
      <w:pPr>
        <w:jc w:val="center"/>
        <w:rPr>
          <w:rFonts w:ascii="Gill Sans MT" w:hAnsi="Gill Sans MT" w:cs="Tahoma"/>
          <w:b/>
          <w:sz w:val="24"/>
          <w:szCs w:val="24"/>
          <w:lang w:val="fr-FR"/>
        </w:rPr>
      </w:pPr>
    </w:p>
    <w:p w14:paraId="4B380EC7" w14:textId="77777777" w:rsidR="00E56A56" w:rsidRDefault="00E56A56" w:rsidP="0040252C">
      <w:pPr>
        <w:jc w:val="center"/>
        <w:rPr>
          <w:rFonts w:ascii="Gill Sans MT" w:hAnsi="Gill Sans MT" w:cs="Tahoma"/>
          <w:b/>
          <w:sz w:val="24"/>
          <w:szCs w:val="24"/>
          <w:lang w:val="fr-FR"/>
        </w:rPr>
      </w:pPr>
    </w:p>
    <w:p w14:paraId="34C66941" w14:textId="77777777" w:rsidR="00E56A56" w:rsidRDefault="00E56A56" w:rsidP="0040252C">
      <w:pPr>
        <w:jc w:val="center"/>
        <w:rPr>
          <w:rFonts w:ascii="Gill Sans MT" w:hAnsi="Gill Sans MT" w:cs="Tahoma"/>
          <w:b/>
          <w:sz w:val="24"/>
          <w:szCs w:val="24"/>
          <w:lang w:val="fr-FR"/>
        </w:rPr>
      </w:pPr>
    </w:p>
    <w:p w14:paraId="3CF697B8" w14:textId="1689259F" w:rsidR="0040252C" w:rsidRPr="00317B06" w:rsidRDefault="0040252C" w:rsidP="0040252C">
      <w:pPr>
        <w:jc w:val="center"/>
        <w:rPr>
          <w:rFonts w:ascii="Gill Sans MT" w:hAnsi="Gill Sans MT" w:cs="Tahoma"/>
          <w:b/>
          <w:sz w:val="24"/>
          <w:szCs w:val="24"/>
          <w:lang w:val="fr-FR"/>
        </w:rPr>
      </w:pPr>
      <w:r w:rsidRPr="00317B06">
        <w:rPr>
          <w:rFonts w:ascii="Gill Sans MT" w:hAnsi="Gill Sans MT" w:cs="Tahoma"/>
          <w:b/>
          <w:sz w:val="24"/>
          <w:szCs w:val="24"/>
          <w:lang w:val="fr-FR"/>
        </w:rPr>
        <w:lastRenderedPageBreak/>
        <w:t>Tableau 1 : Ventilation du PIB trimestriel à prix constants par secteur d’activités et</w:t>
      </w:r>
      <w:r w:rsidR="00A07E31">
        <w:rPr>
          <w:rFonts w:ascii="Gill Sans MT" w:hAnsi="Gill Sans MT" w:cs="Tahoma"/>
          <w:b/>
          <w:sz w:val="24"/>
          <w:szCs w:val="24"/>
          <w:lang w:val="fr-FR"/>
        </w:rPr>
        <w:t xml:space="preserve"> c</w:t>
      </w:r>
      <w:r w:rsidRPr="00317B06">
        <w:rPr>
          <w:rFonts w:ascii="Gill Sans MT" w:hAnsi="Gill Sans MT" w:cs="Tahoma"/>
          <w:b/>
          <w:sz w:val="24"/>
          <w:szCs w:val="24"/>
          <w:lang w:val="fr-FR"/>
        </w:rPr>
        <w:t xml:space="preserve">roissance annuelle </w:t>
      </w:r>
    </w:p>
    <w:tbl>
      <w:tblPr>
        <w:tblW w:w="9448" w:type="dxa"/>
        <w:tblLook w:val="04A0" w:firstRow="1" w:lastRow="0" w:firstColumn="1" w:lastColumn="0" w:noHBand="0" w:noVBand="1"/>
      </w:tblPr>
      <w:tblGrid>
        <w:gridCol w:w="4922"/>
        <w:gridCol w:w="1060"/>
        <w:gridCol w:w="1060"/>
        <w:gridCol w:w="1203"/>
        <w:gridCol w:w="1203"/>
      </w:tblGrid>
      <w:tr w:rsidR="000E4920" w:rsidRPr="000E4920" w14:paraId="267141C5" w14:textId="77777777" w:rsidTr="000E4920">
        <w:trPr>
          <w:trHeight w:val="631"/>
        </w:trPr>
        <w:tc>
          <w:tcPr>
            <w:tcW w:w="4922" w:type="dxa"/>
            <w:vMerge w:val="restart"/>
            <w:tcBorders>
              <w:top w:val="single" w:sz="8" w:space="0" w:color="auto"/>
              <w:left w:val="single" w:sz="8" w:space="0" w:color="auto"/>
              <w:bottom w:val="single" w:sz="8" w:space="0" w:color="000000"/>
              <w:right w:val="single" w:sz="8" w:space="0" w:color="auto"/>
            </w:tcBorders>
            <w:shd w:val="clear" w:color="000000" w:fill="FCE4D6"/>
            <w:noWrap/>
            <w:vAlign w:val="center"/>
            <w:hideMark/>
          </w:tcPr>
          <w:p w14:paraId="2C22541F" w14:textId="77777777" w:rsidR="000E4920" w:rsidRPr="000E4920" w:rsidRDefault="000E4920" w:rsidP="000E4920">
            <w:pPr>
              <w:spacing w:after="0" w:line="240" w:lineRule="auto"/>
              <w:jc w:val="center"/>
              <w:rPr>
                <w:rFonts w:ascii="Gill Sans MT" w:eastAsia="Times New Roman" w:hAnsi="Gill Sans MT" w:cs="Calibri"/>
                <w:b/>
                <w:bCs/>
                <w:color w:val="000000"/>
                <w:sz w:val="20"/>
                <w:szCs w:val="20"/>
              </w:rPr>
            </w:pPr>
            <w:r w:rsidRPr="000E4920">
              <w:rPr>
                <w:rFonts w:ascii="Gill Sans MT" w:eastAsia="Times New Roman" w:hAnsi="Gill Sans MT" w:cs="Calibri"/>
                <w:b/>
                <w:bCs/>
                <w:color w:val="000000"/>
                <w:sz w:val="20"/>
                <w:szCs w:val="20"/>
              </w:rPr>
              <w:t xml:space="preserve">Branches </w:t>
            </w:r>
            <w:proofErr w:type="spellStart"/>
            <w:r w:rsidRPr="000E4920">
              <w:rPr>
                <w:rFonts w:ascii="Gill Sans MT" w:eastAsia="Times New Roman" w:hAnsi="Gill Sans MT" w:cs="Calibri"/>
                <w:b/>
                <w:bCs/>
                <w:color w:val="000000"/>
                <w:sz w:val="20"/>
                <w:szCs w:val="20"/>
              </w:rPr>
              <w:t>d'activités</w:t>
            </w:r>
            <w:proofErr w:type="spellEnd"/>
          </w:p>
        </w:tc>
        <w:tc>
          <w:tcPr>
            <w:tcW w:w="2120" w:type="dxa"/>
            <w:gridSpan w:val="2"/>
            <w:tcBorders>
              <w:top w:val="single" w:sz="8" w:space="0" w:color="auto"/>
              <w:left w:val="nil"/>
              <w:bottom w:val="single" w:sz="8" w:space="0" w:color="auto"/>
              <w:right w:val="single" w:sz="8" w:space="0" w:color="000000"/>
            </w:tcBorders>
            <w:shd w:val="clear" w:color="000000" w:fill="FCE4D6"/>
            <w:vAlign w:val="center"/>
            <w:hideMark/>
          </w:tcPr>
          <w:p w14:paraId="3C01FCBC" w14:textId="77777777" w:rsidR="000E4920" w:rsidRPr="000E4920" w:rsidRDefault="000E4920" w:rsidP="000E4920">
            <w:pPr>
              <w:spacing w:after="0" w:line="240" w:lineRule="auto"/>
              <w:jc w:val="center"/>
              <w:rPr>
                <w:rFonts w:ascii="Gill Sans MT" w:eastAsia="Times New Roman" w:hAnsi="Gill Sans MT" w:cs="Calibri"/>
                <w:b/>
                <w:bCs/>
                <w:color w:val="000000"/>
                <w:sz w:val="20"/>
                <w:szCs w:val="20"/>
              </w:rPr>
            </w:pPr>
            <w:r w:rsidRPr="000E4920">
              <w:rPr>
                <w:rFonts w:ascii="Gill Sans MT" w:eastAsia="Times New Roman" w:hAnsi="Gill Sans MT" w:cs="Calibri"/>
                <w:b/>
                <w:bCs/>
                <w:color w:val="000000"/>
                <w:sz w:val="20"/>
                <w:szCs w:val="20"/>
              </w:rPr>
              <w:t xml:space="preserve">PIB Constant par </w:t>
            </w:r>
            <w:proofErr w:type="spellStart"/>
            <w:r w:rsidRPr="000E4920">
              <w:rPr>
                <w:rFonts w:ascii="Gill Sans MT" w:eastAsia="Times New Roman" w:hAnsi="Gill Sans MT" w:cs="Calibri"/>
                <w:b/>
                <w:bCs/>
                <w:color w:val="000000"/>
                <w:sz w:val="20"/>
                <w:szCs w:val="20"/>
              </w:rPr>
              <w:t>secteurs</w:t>
            </w:r>
            <w:proofErr w:type="spellEnd"/>
          </w:p>
        </w:tc>
        <w:tc>
          <w:tcPr>
            <w:tcW w:w="2406" w:type="dxa"/>
            <w:gridSpan w:val="2"/>
            <w:tcBorders>
              <w:top w:val="single" w:sz="8" w:space="0" w:color="auto"/>
              <w:left w:val="nil"/>
              <w:bottom w:val="single" w:sz="8" w:space="0" w:color="auto"/>
              <w:right w:val="single" w:sz="8" w:space="0" w:color="000000"/>
            </w:tcBorders>
            <w:shd w:val="clear" w:color="000000" w:fill="FCE4D6"/>
            <w:noWrap/>
            <w:vAlign w:val="center"/>
            <w:hideMark/>
          </w:tcPr>
          <w:p w14:paraId="3349849D" w14:textId="77777777" w:rsidR="000E4920" w:rsidRPr="000E4920" w:rsidRDefault="000E4920" w:rsidP="000E4920">
            <w:pPr>
              <w:spacing w:after="0" w:line="240" w:lineRule="auto"/>
              <w:jc w:val="center"/>
              <w:rPr>
                <w:rFonts w:ascii="Gill Sans MT" w:eastAsia="Times New Roman" w:hAnsi="Gill Sans MT" w:cs="Calibri"/>
                <w:b/>
                <w:bCs/>
                <w:color w:val="000000"/>
                <w:sz w:val="20"/>
                <w:szCs w:val="20"/>
              </w:rPr>
            </w:pPr>
            <w:proofErr w:type="spellStart"/>
            <w:r w:rsidRPr="000E4920">
              <w:rPr>
                <w:rFonts w:ascii="Gill Sans MT" w:eastAsia="Times New Roman" w:hAnsi="Gill Sans MT" w:cs="Calibri"/>
                <w:b/>
                <w:bCs/>
                <w:color w:val="000000"/>
                <w:sz w:val="20"/>
                <w:szCs w:val="20"/>
              </w:rPr>
              <w:t>Croissance</w:t>
            </w:r>
            <w:proofErr w:type="spellEnd"/>
            <w:r w:rsidRPr="000E4920">
              <w:rPr>
                <w:rFonts w:ascii="Gill Sans MT" w:eastAsia="Times New Roman" w:hAnsi="Gill Sans MT" w:cs="Calibri"/>
                <w:b/>
                <w:bCs/>
                <w:color w:val="000000"/>
                <w:sz w:val="20"/>
                <w:szCs w:val="20"/>
              </w:rPr>
              <w:t xml:space="preserve"> </w:t>
            </w:r>
            <w:proofErr w:type="spellStart"/>
            <w:r w:rsidRPr="000E4920">
              <w:rPr>
                <w:rFonts w:ascii="Gill Sans MT" w:eastAsia="Times New Roman" w:hAnsi="Gill Sans MT" w:cs="Calibri"/>
                <w:b/>
                <w:bCs/>
                <w:color w:val="000000"/>
                <w:sz w:val="20"/>
                <w:szCs w:val="20"/>
              </w:rPr>
              <w:t>annuelle</w:t>
            </w:r>
            <w:proofErr w:type="spellEnd"/>
          </w:p>
        </w:tc>
      </w:tr>
      <w:tr w:rsidR="00B771E5" w:rsidRPr="000E4920" w14:paraId="008EEABD" w14:textId="77777777" w:rsidTr="00FD5378">
        <w:trPr>
          <w:trHeight w:val="264"/>
        </w:trPr>
        <w:tc>
          <w:tcPr>
            <w:tcW w:w="4922" w:type="dxa"/>
            <w:vMerge/>
            <w:tcBorders>
              <w:top w:val="single" w:sz="8" w:space="0" w:color="auto"/>
              <w:left w:val="single" w:sz="8" w:space="0" w:color="auto"/>
              <w:bottom w:val="single" w:sz="8" w:space="0" w:color="000000"/>
              <w:right w:val="single" w:sz="8" w:space="0" w:color="auto"/>
            </w:tcBorders>
            <w:vAlign w:val="center"/>
            <w:hideMark/>
          </w:tcPr>
          <w:p w14:paraId="61F4E806" w14:textId="77777777" w:rsidR="00B771E5" w:rsidRPr="000E4920" w:rsidRDefault="00B771E5" w:rsidP="00B771E5">
            <w:pPr>
              <w:spacing w:after="0" w:line="240" w:lineRule="auto"/>
              <w:rPr>
                <w:rFonts w:ascii="Gill Sans MT" w:eastAsia="Times New Roman" w:hAnsi="Gill Sans MT" w:cs="Calibri"/>
                <w:b/>
                <w:bCs/>
                <w:color w:val="000000"/>
                <w:sz w:val="20"/>
                <w:szCs w:val="20"/>
              </w:rPr>
            </w:pPr>
          </w:p>
        </w:tc>
        <w:tc>
          <w:tcPr>
            <w:tcW w:w="1060" w:type="dxa"/>
            <w:tcBorders>
              <w:top w:val="nil"/>
              <w:left w:val="nil"/>
              <w:bottom w:val="single" w:sz="8" w:space="0" w:color="auto"/>
              <w:right w:val="single" w:sz="8" w:space="0" w:color="auto"/>
            </w:tcBorders>
            <w:shd w:val="clear" w:color="000000" w:fill="FCE4D6"/>
            <w:noWrap/>
            <w:hideMark/>
          </w:tcPr>
          <w:p w14:paraId="0B7616A2" w14:textId="0205003E"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T4_2023</w:t>
            </w:r>
          </w:p>
        </w:tc>
        <w:tc>
          <w:tcPr>
            <w:tcW w:w="1060" w:type="dxa"/>
            <w:tcBorders>
              <w:top w:val="nil"/>
              <w:left w:val="nil"/>
              <w:bottom w:val="single" w:sz="8" w:space="0" w:color="auto"/>
              <w:right w:val="nil"/>
            </w:tcBorders>
            <w:shd w:val="clear" w:color="000000" w:fill="FCE4D6"/>
            <w:noWrap/>
            <w:hideMark/>
          </w:tcPr>
          <w:p w14:paraId="4C4F0045" w14:textId="7BF5FFD2"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T1_2024</w:t>
            </w:r>
          </w:p>
        </w:tc>
        <w:tc>
          <w:tcPr>
            <w:tcW w:w="1203" w:type="dxa"/>
            <w:tcBorders>
              <w:top w:val="nil"/>
              <w:left w:val="single" w:sz="8" w:space="0" w:color="auto"/>
              <w:bottom w:val="single" w:sz="8" w:space="0" w:color="auto"/>
              <w:right w:val="single" w:sz="8" w:space="0" w:color="auto"/>
            </w:tcBorders>
            <w:shd w:val="clear" w:color="000000" w:fill="FCE4D6"/>
            <w:noWrap/>
            <w:vAlign w:val="bottom"/>
            <w:hideMark/>
          </w:tcPr>
          <w:p w14:paraId="0DCA327B" w14:textId="3B0ACE19"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2022/2021</w:t>
            </w:r>
          </w:p>
        </w:tc>
        <w:tc>
          <w:tcPr>
            <w:tcW w:w="1203" w:type="dxa"/>
            <w:tcBorders>
              <w:top w:val="nil"/>
              <w:left w:val="nil"/>
              <w:bottom w:val="single" w:sz="8" w:space="0" w:color="auto"/>
              <w:right w:val="single" w:sz="8" w:space="0" w:color="auto"/>
            </w:tcBorders>
            <w:shd w:val="clear" w:color="000000" w:fill="FCE4D6"/>
            <w:noWrap/>
            <w:vAlign w:val="bottom"/>
            <w:hideMark/>
          </w:tcPr>
          <w:p w14:paraId="20FF633D" w14:textId="6DA26FA6"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2023/2022</w:t>
            </w:r>
          </w:p>
        </w:tc>
      </w:tr>
      <w:tr w:rsidR="00B771E5" w:rsidRPr="000E4920" w14:paraId="24B090C9" w14:textId="77777777" w:rsidTr="00FD5378">
        <w:trPr>
          <w:trHeight w:val="264"/>
        </w:trPr>
        <w:tc>
          <w:tcPr>
            <w:tcW w:w="4922" w:type="dxa"/>
            <w:tcBorders>
              <w:top w:val="nil"/>
              <w:left w:val="single" w:sz="8" w:space="0" w:color="auto"/>
              <w:bottom w:val="single" w:sz="8" w:space="0" w:color="auto"/>
              <w:right w:val="single" w:sz="8" w:space="0" w:color="auto"/>
            </w:tcBorders>
            <w:shd w:val="clear" w:color="000000" w:fill="DAEEF3"/>
            <w:noWrap/>
            <w:vAlign w:val="bottom"/>
            <w:hideMark/>
          </w:tcPr>
          <w:p w14:paraId="05D00465" w14:textId="77777777" w:rsidR="00B771E5" w:rsidRPr="000E4920" w:rsidRDefault="00B771E5" w:rsidP="00B771E5">
            <w:pPr>
              <w:spacing w:after="0" w:line="240" w:lineRule="auto"/>
              <w:rPr>
                <w:rFonts w:ascii="Gill Sans MT" w:eastAsia="Times New Roman" w:hAnsi="Gill Sans MT" w:cs="Calibri"/>
                <w:b/>
                <w:bCs/>
                <w:color w:val="000000"/>
                <w:sz w:val="20"/>
                <w:szCs w:val="20"/>
              </w:rPr>
            </w:pPr>
            <w:proofErr w:type="spellStart"/>
            <w:r w:rsidRPr="000E4920">
              <w:rPr>
                <w:rFonts w:ascii="Gill Sans MT" w:eastAsia="Times New Roman" w:hAnsi="Gill Sans MT" w:cs="Calibri"/>
                <w:b/>
                <w:bCs/>
                <w:color w:val="000000"/>
                <w:sz w:val="20"/>
                <w:szCs w:val="20"/>
              </w:rPr>
              <w:t>Secteur</w:t>
            </w:r>
            <w:proofErr w:type="spellEnd"/>
            <w:r w:rsidRPr="000E4920">
              <w:rPr>
                <w:rFonts w:ascii="Gill Sans MT" w:eastAsia="Times New Roman" w:hAnsi="Gill Sans MT" w:cs="Calibri"/>
                <w:b/>
                <w:bCs/>
                <w:color w:val="000000"/>
                <w:sz w:val="20"/>
                <w:szCs w:val="20"/>
              </w:rPr>
              <w:t xml:space="preserve"> </w:t>
            </w:r>
            <w:proofErr w:type="spellStart"/>
            <w:r w:rsidRPr="000E4920">
              <w:rPr>
                <w:rFonts w:ascii="Gill Sans MT" w:eastAsia="Times New Roman" w:hAnsi="Gill Sans MT" w:cs="Calibri"/>
                <w:b/>
                <w:bCs/>
                <w:color w:val="000000"/>
                <w:sz w:val="20"/>
                <w:szCs w:val="20"/>
              </w:rPr>
              <w:t>primaire</w:t>
            </w:r>
            <w:proofErr w:type="spellEnd"/>
          </w:p>
        </w:tc>
        <w:tc>
          <w:tcPr>
            <w:tcW w:w="1060" w:type="dxa"/>
            <w:tcBorders>
              <w:top w:val="nil"/>
              <w:left w:val="nil"/>
              <w:bottom w:val="single" w:sz="8" w:space="0" w:color="auto"/>
              <w:right w:val="single" w:sz="8" w:space="0" w:color="auto"/>
            </w:tcBorders>
            <w:shd w:val="clear" w:color="000000" w:fill="DAEEF3"/>
            <w:noWrap/>
            <w:hideMark/>
          </w:tcPr>
          <w:p w14:paraId="18453EDB" w14:textId="42CAED33"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128,5</w:t>
            </w:r>
          </w:p>
        </w:tc>
        <w:tc>
          <w:tcPr>
            <w:tcW w:w="1060" w:type="dxa"/>
            <w:tcBorders>
              <w:top w:val="nil"/>
              <w:left w:val="nil"/>
              <w:bottom w:val="single" w:sz="8" w:space="0" w:color="auto"/>
              <w:right w:val="nil"/>
            </w:tcBorders>
            <w:shd w:val="clear" w:color="000000" w:fill="DAEEF3"/>
            <w:noWrap/>
            <w:hideMark/>
          </w:tcPr>
          <w:p w14:paraId="33892452" w14:textId="0F5D3C0B"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139,3</w:t>
            </w:r>
          </w:p>
        </w:tc>
        <w:tc>
          <w:tcPr>
            <w:tcW w:w="1203" w:type="dxa"/>
            <w:tcBorders>
              <w:top w:val="nil"/>
              <w:left w:val="single" w:sz="8" w:space="0" w:color="auto"/>
              <w:bottom w:val="single" w:sz="8" w:space="0" w:color="auto"/>
              <w:right w:val="single" w:sz="8" w:space="0" w:color="auto"/>
            </w:tcBorders>
            <w:shd w:val="clear" w:color="000000" w:fill="DAEEF3"/>
            <w:noWrap/>
            <w:vAlign w:val="bottom"/>
            <w:hideMark/>
          </w:tcPr>
          <w:p w14:paraId="2F43204F" w14:textId="65041D8F"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-2,3</w:t>
            </w:r>
          </w:p>
        </w:tc>
        <w:tc>
          <w:tcPr>
            <w:tcW w:w="1203" w:type="dxa"/>
            <w:tcBorders>
              <w:top w:val="nil"/>
              <w:left w:val="nil"/>
              <w:bottom w:val="single" w:sz="8" w:space="0" w:color="auto"/>
              <w:right w:val="single" w:sz="8" w:space="0" w:color="auto"/>
            </w:tcBorders>
            <w:shd w:val="clear" w:color="000000" w:fill="DAEEF3"/>
            <w:noWrap/>
            <w:vAlign w:val="bottom"/>
            <w:hideMark/>
          </w:tcPr>
          <w:p w14:paraId="3D3B3D6F" w14:textId="0E980FD6"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0,8</w:t>
            </w:r>
          </w:p>
        </w:tc>
      </w:tr>
      <w:tr w:rsidR="00B771E5" w:rsidRPr="000E4920" w14:paraId="480B1F56"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24AF311C"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 xml:space="preserve">Agriculture </w:t>
            </w:r>
            <w:r w:rsidRPr="00D61770">
              <w:rPr>
                <w:rFonts w:ascii="Gill Sans MT" w:eastAsia="Times New Roman" w:hAnsi="Gill Sans MT" w:cs="Calibri"/>
                <w:color w:val="000000"/>
                <w:sz w:val="20"/>
                <w:szCs w:val="20"/>
                <w:lang w:val="fr-FR"/>
              </w:rPr>
              <w:t>vivrière</w:t>
            </w:r>
          </w:p>
        </w:tc>
        <w:tc>
          <w:tcPr>
            <w:tcW w:w="1060" w:type="dxa"/>
            <w:tcBorders>
              <w:top w:val="nil"/>
              <w:left w:val="nil"/>
              <w:bottom w:val="single" w:sz="8" w:space="0" w:color="auto"/>
              <w:right w:val="single" w:sz="8" w:space="0" w:color="auto"/>
            </w:tcBorders>
            <w:shd w:val="clear" w:color="auto" w:fill="auto"/>
            <w:noWrap/>
            <w:hideMark/>
          </w:tcPr>
          <w:p w14:paraId="6FFBBA96" w14:textId="39AF68C5"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105,6</w:t>
            </w:r>
          </w:p>
        </w:tc>
        <w:tc>
          <w:tcPr>
            <w:tcW w:w="1060" w:type="dxa"/>
            <w:tcBorders>
              <w:top w:val="nil"/>
              <w:left w:val="nil"/>
              <w:bottom w:val="single" w:sz="8" w:space="0" w:color="auto"/>
              <w:right w:val="nil"/>
            </w:tcBorders>
            <w:shd w:val="clear" w:color="auto" w:fill="auto"/>
            <w:noWrap/>
            <w:hideMark/>
          </w:tcPr>
          <w:p w14:paraId="27320E45" w14:textId="22CE787A"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117,5</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465A379F" w14:textId="09BCE621"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-5,2</w:t>
            </w:r>
          </w:p>
        </w:tc>
        <w:tc>
          <w:tcPr>
            <w:tcW w:w="1203" w:type="dxa"/>
            <w:tcBorders>
              <w:top w:val="nil"/>
              <w:left w:val="nil"/>
              <w:bottom w:val="single" w:sz="8" w:space="0" w:color="auto"/>
              <w:right w:val="single" w:sz="8" w:space="0" w:color="auto"/>
            </w:tcBorders>
            <w:shd w:val="clear" w:color="auto" w:fill="auto"/>
            <w:noWrap/>
            <w:vAlign w:val="bottom"/>
            <w:hideMark/>
          </w:tcPr>
          <w:p w14:paraId="0E149E57" w14:textId="46A810EF"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0,9</w:t>
            </w:r>
          </w:p>
        </w:tc>
      </w:tr>
      <w:tr w:rsidR="00B771E5" w:rsidRPr="000E4920" w14:paraId="30924DC7"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6DBDF4C4"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 xml:space="preserve">Agriculture </w:t>
            </w:r>
            <w:proofErr w:type="spellStart"/>
            <w:r w:rsidRPr="000E4920">
              <w:rPr>
                <w:rFonts w:ascii="Gill Sans MT" w:eastAsia="Times New Roman" w:hAnsi="Gill Sans MT" w:cs="Calibri"/>
                <w:color w:val="000000"/>
                <w:sz w:val="20"/>
                <w:szCs w:val="20"/>
              </w:rPr>
              <w:t>d'exportation</w:t>
            </w:r>
            <w:proofErr w:type="spellEnd"/>
          </w:p>
        </w:tc>
        <w:tc>
          <w:tcPr>
            <w:tcW w:w="1060" w:type="dxa"/>
            <w:tcBorders>
              <w:top w:val="nil"/>
              <w:left w:val="nil"/>
              <w:bottom w:val="single" w:sz="8" w:space="0" w:color="auto"/>
              <w:right w:val="single" w:sz="8" w:space="0" w:color="auto"/>
            </w:tcBorders>
            <w:shd w:val="clear" w:color="auto" w:fill="auto"/>
            <w:noWrap/>
            <w:hideMark/>
          </w:tcPr>
          <w:p w14:paraId="2B63EAD5" w14:textId="5CAA2504"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17,1</w:t>
            </w:r>
          </w:p>
        </w:tc>
        <w:tc>
          <w:tcPr>
            <w:tcW w:w="1060" w:type="dxa"/>
            <w:tcBorders>
              <w:top w:val="nil"/>
              <w:left w:val="nil"/>
              <w:bottom w:val="single" w:sz="8" w:space="0" w:color="auto"/>
              <w:right w:val="nil"/>
            </w:tcBorders>
            <w:shd w:val="clear" w:color="auto" w:fill="auto"/>
            <w:noWrap/>
            <w:hideMark/>
          </w:tcPr>
          <w:p w14:paraId="3334A8F3" w14:textId="6B86F9CA"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19,8</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06423544" w14:textId="32676258"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5,8</w:t>
            </w:r>
          </w:p>
        </w:tc>
        <w:tc>
          <w:tcPr>
            <w:tcW w:w="1203" w:type="dxa"/>
            <w:tcBorders>
              <w:top w:val="nil"/>
              <w:left w:val="nil"/>
              <w:bottom w:val="single" w:sz="8" w:space="0" w:color="auto"/>
              <w:right w:val="single" w:sz="8" w:space="0" w:color="auto"/>
            </w:tcBorders>
            <w:shd w:val="clear" w:color="auto" w:fill="auto"/>
            <w:noWrap/>
            <w:vAlign w:val="bottom"/>
            <w:hideMark/>
          </w:tcPr>
          <w:p w14:paraId="35023404" w14:textId="55E48937"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0,2</w:t>
            </w:r>
          </w:p>
        </w:tc>
      </w:tr>
      <w:tr w:rsidR="00B771E5" w:rsidRPr="000E4920" w14:paraId="66548B2C"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77BE9A57"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Elevage</w:t>
            </w:r>
            <w:proofErr w:type="spellEnd"/>
          </w:p>
        </w:tc>
        <w:tc>
          <w:tcPr>
            <w:tcW w:w="1060" w:type="dxa"/>
            <w:tcBorders>
              <w:top w:val="nil"/>
              <w:left w:val="nil"/>
              <w:bottom w:val="single" w:sz="8" w:space="0" w:color="auto"/>
              <w:right w:val="single" w:sz="8" w:space="0" w:color="auto"/>
            </w:tcBorders>
            <w:shd w:val="clear" w:color="auto" w:fill="auto"/>
            <w:noWrap/>
            <w:hideMark/>
          </w:tcPr>
          <w:p w14:paraId="6633EDA5" w14:textId="3EEAE99F"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0,7</w:t>
            </w:r>
          </w:p>
        </w:tc>
        <w:tc>
          <w:tcPr>
            <w:tcW w:w="1060" w:type="dxa"/>
            <w:tcBorders>
              <w:top w:val="nil"/>
              <w:left w:val="nil"/>
              <w:bottom w:val="single" w:sz="8" w:space="0" w:color="auto"/>
              <w:right w:val="nil"/>
            </w:tcBorders>
            <w:shd w:val="clear" w:color="auto" w:fill="auto"/>
            <w:noWrap/>
            <w:hideMark/>
          </w:tcPr>
          <w:p w14:paraId="7130BE76" w14:textId="126FE895"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-3,9</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7607A7CE" w14:textId="74866DF1"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-50,9</w:t>
            </w:r>
          </w:p>
        </w:tc>
        <w:tc>
          <w:tcPr>
            <w:tcW w:w="1203" w:type="dxa"/>
            <w:tcBorders>
              <w:top w:val="nil"/>
              <w:left w:val="nil"/>
              <w:bottom w:val="single" w:sz="8" w:space="0" w:color="auto"/>
              <w:right w:val="single" w:sz="8" w:space="0" w:color="auto"/>
            </w:tcBorders>
            <w:shd w:val="clear" w:color="auto" w:fill="auto"/>
            <w:noWrap/>
            <w:vAlign w:val="bottom"/>
            <w:hideMark/>
          </w:tcPr>
          <w:p w14:paraId="1EBD7C41" w14:textId="51770859"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5,9</w:t>
            </w:r>
          </w:p>
        </w:tc>
      </w:tr>
      <w:tr w:rsidR="00B771E5" w:rsidRPr="000E4920" w14:paraId="03E8EC67"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546C14B7"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Pêche</w:t>
            </w:r>
            <w:proofErr w:type="spellEnd"/>
            <w:r w:rsidRPr="000E4920">
              <w:rPr>
                <w:rFonts w:ascii="Gill Sans MT" w:eastAsia="Times New Roman" w:hAnsi="Gill Sans MT" w:cs="Calibri"/>
                <w:color w:val="000000"/>
                <w:sz w:val="20"/>
                <w:szCs w:val="20"/>
              </w:rPr>
              <w:t xml:space="preserve"> et </w:t>
            </w:r>
            <w:proofErr w:type="spellStart"/>
            <w:r w:rsidRPr="000E4920">
              <w:rPr>
                <w:rFonts w:ascii="Gill Sans MT" w:eastAsia="Times New Roman" w:hAnsi="Gill Sans MT" w:cs="Calibri"/>
                <w:color w:val="000000"/>
                <w:sz w:val="20"/>
                <w:szCs w:val="20"/>
              </w:rPr>
              <w:t>sylviculture</w:t>
            </w:r>
            <w:proofErr w:type="spellEnd"/>
          </w:p>
        </w:tc>
        <w:tc>
          <w:tcPr>
            <w:tcW w:w="1060" w:type="dxa"/>
            <w:tcBorders>
              <w:top w:val="nil"/>
              <w:left w:val="nil"/>
              <w:bottom w:val="single" w:sz="8" w:space="0" w:color="auto"/>
              <w:right w:val="single" w:sz="8" w:space="0" w:color="auto"/>
            </w:tcBorders>
            <w:shd w:val="clear" w:color="auto" w:fill="auto"/>
            <w:noWrap/>
            <w:hideMark/>
          </w:tcPr>
          <w:p w14:paraId="51638260" w14:textId="5871B179"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5,0</w:t>
            </w:r>
          </w:p>
        </w:tc>
        <w:tc>
          <w:tcPr>
            <w:tcW w:w="1060" w:type="dxa"/>
            <w:tcBorders>
              <w:top w:val="nil"/>
              <w:left w:val="nil"/>
              <w:bottom w:val="single" w:sz="8" w:space="0" w:color="auto"/>
              <w:right w:val="nil"/>
            </w:tcBorders>
            <w:shd w:val="clear" w:color="auto" w:fill="auto"/>
            <w:noWrap/>
            <w:hideMark/>
          </w:tcPr>
          <w:p w14:paraId="718D8B2B" w14:textId="00A214A3"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6,0</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5E20D8D8" w14:textId="26C93983"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2,1</w:t>
            </w:r>
          </w:p>
        </w:tc>
        <w:tc>
          <w:tcPr>
            <w:tcW w:w="1203" w:type="dxa"/>
            <w:tcBorders>
              <w:top w:val="nil"/>
              <w:left w:val="nil"/>
              <w:bottom w:val="single" w:sz="8" w:space="0" w:color="auto"/>
              <w:right w:val="single" w:sz="8" w:space="0" w:color="auto"/>
            </w:tcBorders>
            <w:shd w:val="clear" w:color="auto" w:fill="auto"/>
            <w:noWrap/>
            <w:vAlign w:val="bottom"/>
            <w:hideMark/>
          </w:tcPr>
          <w:p w14:paraId="2D2BC9C9" w14:textId="4DC3D13C"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1,7</w:t>
            </w:r>
          </w:p>
        </w:tc>
      </w:tr>
      <w:tr w:rsidR="00B771E5" w:rsidRPr="000E4920" w14:paraId="09456E7D" w14:textId="77777777" w:rsidTr="00FD5378">
        <w:trPr>
          <w:trHeight w:val="264"/>
        </w:trPr>
        <w:tc>
          <w:tcPr>
            <w:tcW w:w="4922" w:type="dxa"/>
            <w:tcBorders>
              <w:top w:val="nil"/>
              <w:left w:val="single" w:sz="8" w:space="0" w:color="auto"/>
              <w:bottom w:val="single" w:sz="8" w:space="0" w:color="auto"/>
              <w:right w:val="single" w:sz="8" w:space="0" w:color="auto"/>
            </w:tcBorders>
            <w:shd w:val="clear" w:color="000000" w:fill="DAEEF3"/>
            <w:noWrap/>
            <w:vAlign w:val="bottom"/>
            <w:hideMark/>
          </w:tcPr>
          <w:p w14:paraId="19C1F0BB" w14:textId="77777777" w:rsidR="00B771E5" w:rsidRPr="000E4920" w:rsidRDefault="00B771E5" w:rsidP="00B771E5">
            <w:pPr>
              <w:spacing w:after="0" w:line="240" w:lineRule="auto"/>
              <w:rPr>
                <w:rFonts w:ascii="Gill Sans MT" w:eastAsia="Times New Roman" w:hAnsi="Gill Sans MT" w:cs="Calibri"/>
                <w:b/>
                <w:bCs/>
                <w:color w:val="000000"/>
                <w:sz w:val="20"/>
                <w:szCs w:val="20"/>
              </w:rPr>
            </w:pPr>
            <w:proofErr w:type="spellStart"/>
            <w:r w:rsidRPr="000E4920">
              <w:rPr>
                <w:rFonts w:ascii="Gill Sans MT" w:eastAsia="Times New Roman" w:hAnsi="Gill Sans MT" w:cs="Calibri"/>
                <w:b/>
                <w:bCs/>
                <w:color w:val="000000"/>
                <w:sz w:val="20"/>
                <w:szCs w:val="20"/>
              </w:rPr>
              <w:t>Secteur</w:t>
            </w:r>
            <w:proofErr w:type="spellEnd"/>
            <w:r w:rsidRPr="000E4920">
              <w:rPr>
                <w:rFonts w:ascii="Gill Sans MT" w:eastAsia="Times New Roman" w:hAnsi="Gill Sans MT" w:cs="Calibri"/>
                <w:b/>
                <w:bCs/>
                <w:color w:val="000000"/>
                <w:sz w:val="20"/>
                <w:szCs w:val="20"/>
              </w:rPr>
              <w:t xml:space="preserve"> </w:t>
            </w:r>
            <w:proofErr w:type="spellStart"/>
            <w:r w:rsidRPr="000E4920">
              <w:rPr>
                <w:rFonts w:ascii="Gill Sans MT" w:eastAsia="Times New Roman" w:hAnsi="Gill Sans MT" w:cs="Calibri"/>
                <w:b/>
                <w:bCs/>
                <w:color w:val="000000"/>
                <w:sz w:val="20"/>
                <w:szCs w:val="20"/>
              </w:rPr>
              <w:t>secondaire</w:t>
            </w:r>
            <w:proofErr w:type="spellEnd"/>
          </w:p>
        </w:tc>
        <w:tc>
          <w:tcPr>
            <w:tcW w:w="1060" w:type="dxa"/>
            <w:tcBorders>
              <w:top w:val="nil"/>
              <w:left w:val="nil"/>
              <w:bottom w:val="single" w:sz="8" w:space="0" w:color="auto"/>
              <w:right w:val="single" w:sz="8" w:space="0" w:color="auto"/>
            </w:tcBorders>
            <w:shd w:val="clear" w:color="000000" w:fill="DAEEF3"/>
            <w:noWrap/>
            <w:hideMark/>
          </w:tcPr>
          <w:p w14:paraId="403CEA16" w14:textId="0D081BE2"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89,1</w:t>
            </w:r>
          </w:p>
        </w:tc>
        <w:tc>
          <w:tcPr>
            <w:tcW w:w="1060" w:type="dxa"/>
            <w:tcBorders>
              <w:top w:val="nil"/>
              <w:left w:val="nil"/>
              <w:bottom w:val="single" w:sz="8" w:space="0" w:color="auto"/>
              <w:right w:val="nil"/>
            </w:tcBorders>
            <w:shd w:val="clear" w:color="000000" w:fill="DAEEF3"/>
            <w:noWrap/>
            <w:hideMark/>
          </w:tcPr>
          <w:p w14:paraId="7BED11A6" w14:textId="43BFBE55"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106,0</w:t>
            </w:r>
          </w:p>
        </w:tc>
        <w:tc>
          <w:tcPr>
            <w:tcW w:w="1203" w:type="dxa"/>
            <w:tcBorders>
              <w:top w:val="nil"/>
              <w:left w:val="single" w:sz="8" w:space="0" w:color="auto"/>
              <w:bottom w:val="single" w:sz="8" w:space="0" w:color="auto"/>
              <w:right w:val="single" w:sz="8" w:space="0" w:color="auto"/>
            </w:tcBorders>
            <w:shd w:val="clear" w:color="000000" w:fill="DAEEF3"/>
            <w:noWrap/>
            <w:vAlign w:val="bottom"/>
            <w:hideMark/>
          </w:tcPr>
          <w:p w14:paraId="50CB0E55" w14:textId="3E2D1CD8"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2,8</w:t>
            </w:r>
          </w:p>
        </w:tc>
        <w:tc>
          <w:tcPr>
            <w:tcW w:w="1203" w:type="dxa"/>
            <w:tcBorders>
              <w:top w:val="nil"/>
              <w:left w:val="nil"/>
              <w:bottom w:val="single" w:sz="8" w:space="0" w:color="auto"/>
              <w:right w:val="single" w:sz="8" w:space="0" w:color="auto"/>
            </w:tcBorders>
            <w:shd w:val="clear" w:color="000000" w:fill="DAEEF3"/>
            <w:noWrap/>
            <w:vAlign w:val="bottom"/>
            <w:hideMark/>
          </w:tcPr>
          <w:p w14:paraId="18F1A4A1" w14:textId="356E2B0B"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3,3</w:t>
            </w:r>
          </w:p>
        </w:tc>
      </w:tr>
      <w:tr w:rsidR="00B771E5" w:rsidRPr="000E4920" w14:paraId="23732CCF"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47AC5527"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Extraction</w:t>
            </w:r>
          </w:p>
        </w:tc>
        <w:tc>
          <w:tcPr>
            <w:tcW w:w="1060" w:type="dxa"/>
            <w:tcBorders>
              <w:top w:val="nil"/>
              <w:left w:val="nil"/>
              <w:bottom w:val="single" w:sz="8" w:space="0" w:color="auto"/>
              <w:right w:val="single" w:sz="8" w:space="0" w:color="auto"/>
            </w:tcBorders>
            <w:shd w:val="clear" w:color="auto" w:fill="auto"/>
            <w:noWrap/>
            <w:hideMark/>
          </w:tcPr>
          <w:p w14:paraId="394B854C" w14:textId="3F98F266"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4,3</w:t>
            </w:r>
          </w:p>
        </w:tc>
        <w:tc>
          <w:tcPr>
            <w:tcW w:w="1060" w:type="dxa"/>
            <w:tcBorders>
              <w:top w:val="nil"/>
              <w:left w:val="nil"/>
              <w:bottom w:val="single" w:sz="8" w:space="0" w:color="auto"/>
              <w:right w:val="nil"/>
            </w:tcBorders>
            <w:shd w:val="clear" w:color="auto" w:fill="auto"/>
            <w:noWrap/>
            <w:hideMark/>
          </w:tcPr>
          <w:p w14:paraId="21457D11" w14:textId="09F6F613"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4,5</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01DBC175" w14:textId="7233E450"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-3,5</w:t>
            </w:r>
          </w:p>
        </w:tc>
        <w:tc>
          <w:tcPr>
            <w:tcW w:w="1203" w:type="dxa"/>
            <w:tcBorders>
              <w:top w:val="nil"/>
              <w:left w:val="nil"/>
              <w:bottom w:val="single" w:sz="8" w:space="0" w:color="auto"/>
              <w:right w:val="single" w:sz="8" w:space="0" w:color="auto"/>
            </w:tcBorders>
            <w:shd w:val="clear" w:color="auto" w:fill="auto"/>
            <w:noWrap/>
            <w:vAlign w:val="bottom"/>
            <w:hideMark/>
          </w:tcPr>
          <w:p w14:paraId="66995588" w14:textId="3AF3DBAE"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1,4</w:t>
            </w:r>
          </w:p>
        </w:tc>
      </w:tr>
      <w:tr w:rsidR="00B771E5" w:rsidRPr="000E4920" w14:paraId="1D4B18D0"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148AC8FC"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Industrie</w:t>
            </w:r>
            <w:proofErr w:type="spellEnd"/>
            <w:r w:rsidRPr="000E4920">
              <w:rPr>
                <w:rFonts w:ascii="Gill Sans MT" w:eastAsia="Times New Roman" w:hAnsi="Gill Sans MT" w:cs="Calibri"/>
                <w:color w:val="000000"/>
                <w:sz w:val="20"/>
                <w:szCs w:val="20"/>
              </w:rPr>
              <w:t xml:space="preserve"> </w:t>
            </w:r>
            <w:proofErr w:type="spellStart"/>
            <w:r w:rsidRPr="000E4920">
              <w:rPr>
                <w:rFonts w:ascii="Gill Sans MT" w:eastAsia="Times New Roman" w:hAnsi="Gill Sans MT" w:cs="Calibri"/>
                <w:color w:val="000000"/>
                <w:sz w:val="20"/>
                <w:szCs w:val="20"/>
              </w:rPr>
              <w:t>agroalimentaire</w:t>
            </w:r>
            <w:proofErr w:type="spellEnd"/>
          </w:p>
        </w:tc>
        <w:tc>
          <w:tcPr>
            <w:tcW w:w="1060" w:type="dxa"/>
            <w:tcBorders>
              <w:top w:val="nil"/>
              <w:left w:val="nil"/>
              <w:bottom w:val="single" w:sz="8" w:space="0" w:color="auto"/>
              <w:right w:val="single" w:sz="8" w:space="0" w:color="auto"/>
            </w:tcBorders>
            <w:shd w:val="clear" w:color="auto" w:fill="auto"/>
            <w:noWrap/>
            <w:hideMark/>
          </w:tcPr>
          <w:p w14:paraId="2B4D1F79" w14:textId="6D3CB1DC"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33,7</w:t>
            </w:r>
          </w:p>
        </w:tc>
        <w:tc>
          <w:tcPr>
            <w:tcW w:w="1060" w:type="dxa"/>
            <w:tcBorders>
              <w:top w:val="nil"/>
              <w:left w:val="nil"/>
              <w:bottom w:val="single" w:sz="8" w:space="0" w:color="auto"/>
              <w:right w:val="nil"/>
            </w:tcBorders>
            <w:shd w:val="clear" w:color="auto" w:fill="auto"/>
            <w:noWrap/>
            <w:hideMark/>
          </w:tcPr>
          <w:p w14:paraId="48BD3A13" w14:textId="6C67D6B8"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41,3</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1E69D1EE" w14:textId="75FFB678"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2,0</w:t>
            </w:r>
          </w:p>
        </w:tc>
        <w:tc>
          <w:tcPr>
            <w:tcW w:w="1203" w:type="dxa"/>
            <w:tcBorders>
              <w:top w:val="nil"/>
              <w:left w:val="nil"/>
              <w:bottom w:val="single" w:sz="8" w:space="0" w:color="auto"/>
              <w:right w:val="single" w:sz="8" w:space="0" w:color="auto"/>
            </w:tcBorders>
            <w:shd w:val="clear" w:color="auto" w:fill="auto"/>
            <w:noWrap/>
            <w:vAlign w:val="bottom"/>
            <w:hideMark/>
          </w:tcPr>
          <w:p w14:paraId="5CA767EF" w14:textId="48091679"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-0,9</w:t>
            </w:r>
          </w:p>
        </w:tc>
      </w:tr>
      <w:tr w:rsidR="00B771E5" w:rsidRPr="000E4920" w14:paraId="747EAC34"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6503A6FF"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Autres</w:t>
            </w:r>
            <w:proofErr w:type="spellEnd"/>
            <w:r w:rsidRPr="000E4920">
              <w:rPr>
                <w:rFonts w:ascii="Gill Sans MT" w:eastAsia="Times New Roman" w:hAnsi="Gill Sans MT" w:cs="Calibri"/>
                <w:color w:val="000000"/>
                <w:sz w:val="20"/>
                <w:szCs w:val="20"/>
              </w:rPr>
              <w:t xml:space="preserve"> industries </w:t>
            </w:r>
            <w:proofErr w:type="spellStart"/>
            <w:r w:rsidRPr="000E4920">
              <w:rPr>
                <w:rFonts w:ascii="Gill Sans MT" w:eastAsia="Times New Roman" w:hAnsi="Gill Sans MT" w:cs="Calibri"/>
                <w:color w:val="000000"/>
                <w:sz w:val="20"/>
                <w:szCs w:val="20"/>
              </w:rPr>
              <w:t>manufacturières</w:t>
            </w:r>
            <w:proofErr w:type="spellEnd"/>
          </w:p>
        </w:tc>
        <w:tc>
          <w:tcPr>
            <w:tcW w:w="1060" w:type="dxa"/>
            <w:tcBorders>
              <w:top w:val="nil"/>
              <w:left w:val="nil"/>
              <w:bottom w:val="single" w:sz="8" w:space="0" w:color="auto"/>
              <w:right w:val="single" w:sz="8" w:space="0" w:color="auto"/>
            </w:tcBorders>
            <w:shd w:val="clear" w:color="auto" w:fill="auto"/>
            <w:noWrap/>
            <w:hideMark/>
          </w:tcPr>
          <w:p w14:paraId="582A70C2" w14:textId="6D544000"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15,4</w:t>
            </w:r>
          </w:p>
        </w:tc>
        <w:tc>
          <w:tcPr>
            <w:tcW w:w="1060" w:type="dxa"/>
            <w:tcBorders>
              <w:top w:val="nil"/>
              <w:left w:val="nil"/>
              <w:bottom w:val="single" w:sz="8" w:space="0" w:color="auto"/>
              <w:right w:val="nil"/>
            </w:tcBorders>
            <w:shd w:val="clear" w:color="auto" w:fill="auto"/>
            <w:noWrap/>
            <w:hideMark/>
          </w:tcPr>
          <w:p w14:paraId="6F34A06F" w14:textId="252B941F"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16,0</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50FBB9FC" w14:textId="3EDAC417"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13,6</w:t>
            </w:r>
          </w:p>
        </w:tc>
        <w:tc>
          <w:tcPr>
            <w:tcW w:w="1203" w:type="dxa"/>
            <w:tcBorders>
              <w:top w:val="nil"/>
              <w:left w:val="nil"/>
              <w:bottom w:val="single" w:sz="8" w:space="0" w:color="auto"/>
              <w:right w:val="single" w:sz="8" w:space="0" w:color="auto"/>
            </w:tcBorders>
            <w:shd w:val="clear" w:color="auto" w:fill="auto"/>
            <w:noWrap/>
            <w:vAlign w:val="bottom"/>
            <w:hideMark/>
          </w:tcPr>
          <w:p w14:paraId="641AD588" w14:textId="729A9D06"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4,1</w:t>
            </w:r>
          </w:p>
        </w:tc>
      </w:tr>
      <w:tr w:rsidR="00B771E5" w:rsidRPr="000E4920" w14:paraId="3AC33E2B"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3AA13303"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Electricité</w:t>
            </w:r>
            <w:proofErr w:type="spellEnd"/>
            <w:r w:rsidRPr="000E4920">
              <w:rPr>
                <w:rFonts w:ascii="Gill Sans MT" w:eastAsia="Times New Roman" w:hAnsi="Gill Sans MT" w:cs="Calibri"/>
                <w:color w:val="000000"/>
                <w:sz w:val="20"/>
                <w:szCs w:val="20"/>
              </w:rPr>
              <w:t xml:space="preserve"> et </w:t>
            </w:r>
            <w:proofErr w:type="spellStart"/>
            <w:r w:rsidRPr="000E4920">
              <w:rPr>
                <w:rFonts w:ascii="Gill Sans MT" w:eastAsia="Times New Roman" w:hAnsi="Gill Sans MT" w:cs="Calibri"/>
                <w:color w:val="000000"/>
                <w:sz w:val="20"/>
                <w:szCs w:val="20"/>
              </w:rPr>
              <w:t>eau</w:t>
            </w:r>
            <w:proofErr w:type="spellEnd"/>
          </w:p>
        </w:tc>
        <w:tc>
          <w:tcPr>
            <w:tcW w:w="1060" w:type="dxa"/>
            <w:tcBorders>
              <w:top w:val="nil"/>
              <w:left w:val="nil"/>
              <w:bottom w:val="single" w:sz="8" w:space="0" w:color="auto"/>
              <w:right w:val="single" w:sz="8" w:space="0" w:color="auto"/>
            </w:tcBorders>
            <w:shd w:val="clear" w:color="auto" w:fill="auto"/>
            <w:noWrap/>
            <w:hideMark/>
          </w:tcPr>
          <w:p w14:paraId="552ED820" w14:textId="4F933BB2"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2,5</w:t>
            </w:r>
          </w:p>
        </w:tc>
        <w:tc>
          <w:tcPr>
            <w:tcW w:w="1060" w:type="dxa"/>
            <w:tcBorders>
              <w:top w:val="nil"/>
              <w:left w:val="nil"/>
              <w:bottom w:val="single" w:sz="8" w:space="0" w:color="auto"/>
              <w:right w:val="nil"/>
            </w:tcBorders>
            <w:shd w:val="clear" w:color="auto" w:fill="auto"/>
            <w:noWrap/>
            <w:hideMark/>
          </w:tcPr>
          <w:p w14:paraId="01261BE5" w14:textId="0A11F5D2"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3,6</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2E08D29F" w14:textId="4349D7F8"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-4,1</w:t>
            </w:r>
          </w:p>
        </w:tc>
        <w:tc>
          <w:tcPr>
            <w:tcW w:w="1203" w:type="dxa"/>
            <w:tcBorders>
              <w:top w:val="nil"/>
              <w:left w:val="nil"/>
              <w:bottom w:val="single" w:sz="8" w:space="0" w:color="auto"/>
              <w:right w:val="single" w:sz="8" w:space="0" w:color="auto"/>
            </w:tcBorders>
            <w:shd w:val="clear" w:color="auto" w:fill="auto"/>
            <w:noWrap/>
            <w:vAlign w:val="bottom"/>
            <w:hideMark/>
          </w:tcPr>
          <w:p w14:paraId="2384DA9B" w14:textId="2B881CBB"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4,0</w:t>
            </w:r>
          </w:p>
        </w:tc>
      </w:tr>
      <w:tr w:rsidR="00B771E5" w:rsidRPr="000E4920" w14:paraId="1AC8063B"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6F34CF3F"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BTP</w:t>
            </w:r>
          </w:p>
        </w:tc>
        <w:tc>
          <w:tcPr>
            <w:tcW w:w="1060" w:type="dxa"/>
            <w:tcBorders>
              <w:top w:val="nil"/>
              <w:left w:val="nil"/>
              <w:bottom w:val="single" w:sz="8" w:space="0" w:color="auto"/>
              <w:right w:val="single" w:sz="8" w:space="0" w:color="auto"/>
            </w:tcBorders>
            <w:shd w:val="clear" w:color="auto" w:fill="auto"/>
            <w:noWrap/>
            <w:hideMark/>
          </w:tcPr>
          <w:p w14:paraId="57FFA151" w14:textId="7F21BAE5"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33,2</w:t>
            </w:r>
          </w:p>
        </w:tc>
        <w:tc>
          <w:tcPr>
            <w:tcW w:w="1060" w:type="dxa"/>
            <w:tcBorders>
              <w:top w:val="nil"/>
              <w:left w:val="nil"/>
              <w:bottom w:val="single" w:sz="8" w:space="0" w:color="auto"/>
              <w:right w:val="nil"/>
            </w:tcBorders>
            <w:shd w:val="clear" w:color="auto" w:fill="auto"/>
            <w:noWrap/>
            <w:hideMark/>
          </w:tcPr>
          <w:p w14:paraId="04DC7CF7" w14:textId="7F75A78E"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40,6</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19B2CFB9" w14:textId="142127BA"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0,8</w:t>
            </w:r>
          </w:p>
        </w:tc>
        <w:tc>
          <w:tcPr>
            <w:tcW w:w="1203" w:type="dxa"/>
            <w:tcBorders>
              <w:top w:val="nil"/>
              <w:left w:val="nil"/>
              <w:bottom w:val="single" w:sz="8" w:space="0" w:color="auto"/>
              <w:right w:val="single" w:sz="8" w:space="0" w:color="auto"/>
            </w:tcBorders>
            <w:shd w:val="clear" w:color="auto" w:fill="auto"/>
            <w:noWrap/>
            <w:vAlign w:val="bottom"/>
            <w:hideMark/>
          </w:tcPr>
          <w:p w14:paraId="7BD7A453" w14:textId="5FAFE12F"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8,1</w:t>
            </w:r>
          </w:p>
        </w:tc>
      </w:tr>
      <w:tr w:rsidR="00B771E5" w:rsidRPr="000E4920" w14:paraId="193328FF" w14:textId="77777777" w:rsidTr="00FD5378">
        <w:trPr>
          <w:trHeight w:val="264"/>
        </w:trPr>
        <w:tc>
          <w:tcPr>
            <w:tcW w:w="4922" w:type="dxa"/>
            <w:tcBorders>
              <w:top w:val="nil"/>
              <w:left w:val="single" w:sz="8" w:space="0" w:color="auto"/>
              <w:bottom w:val="single" w:sz="8" w:space="0" w:color="auto"/>
              <w:right w:val="single" w:sz="8" w:space="0" w:color="auto"/>
            </w:tcBorders>
            <w:shd w:val="clear" w:color="000000" w:fill="DAEEF3"/>
            <w:noWrap/>
            <w:vAlign w:val="bottom"/>
            <w:hideMark/>
          </w:tcPr>
          <w:p w14:paraId="06A3C580" w14:textId="77777777" w:rsidR="00B771E5" w:rsidRPr="000E4920" w:rsidRDefault="00B771E5" w:rsidP="00B771E5">
            <w:pPr>
              <w:spacing w:after="0" w:line="240" w:lineRule="auto"/>
              <w:rPr>
                <w:rFonts w:ascii="Gill Sans MT" w:eastAsia="Times New Roman" w:hAnsi="Gill Sans MT" w:cs="Calibri"/>
                <w:b/>
                <w:bCs/>
                <w:color w:val="000000"/>
                <w:sz w:val="20"/>
                <w:szCs w:val="20"/>
              </w:rPr>
            </w:pPr>
            <w:proofErr w:type="spellStart"/>
            <w:r w:rsidRPr="000E4920">
              <w:rPr>
                <w:rFonts w:ascii="Gill Sans MT" w:eastAsia="Times New Roman" w:hAnsi="Gill Sans MT" w:cs="Calibri"/>
                <w:b/>
                <w:bCs/>
                <w:color w:val="000000"/>
                <w:sz w:val="20"/>
                <w:szCs w:val="20"/>
              </w:rPr>
              <w:t>Secteur</w:t>
            </w:r>
            <w:proofErr w:type="spellEnd"/>
            <w:r w:rsidRPr="000E4920">
              <w:rPr>
                <w:rFonts w:ascii="Gill Sans MT" w:eastAsia="Times New Roman" w:hAnsi="Gill Sans MT" w:cs="Calibri"/>
                <w:b/>
                <w:bCs/>
                <w:color w:val="000000"/>
                <w:sz w:val="20"/>
                <w:szCs w:val="20"/>
              </w:rPr>
              <w:t xml:space="preserve"> </w:t>
            </w:r>
            <w:proofErr w:type="spellStart"/>
            <w:r w:rsidRPr="000E4920">
              <w:rPr>
                <w:rFonts w:ascii="Gill Sans MT" w:eastAsia="Times New Roman" w:hAnsi="Gill Sans MT" w:cs="Calibri"/>
                <w:b/>
                <w:bCs/>
                <w:color w:val="000000"/>
                <w:sz w:val="20"/>
                <w:szCs w:val="20"/>
              </w:rPr>
              <w:t>tertiaire</w:t>
            </w:r>
            <w:proofErr w:type="spellEnd"/>
          </w:p>
        </w:tc>
        <w:tc>
          <w:tcPr>
            <w:tcW w:w="1060" w:type="dxa"/>
            <w:tcBorders>
              <w:top w:val="nil"/>
              <w:left w:val="nil"/>
              <w:bottom w:val="single" w:sz="8" w:space="0" w:color="auto"/>
              <w:right w:val="single" w:sz="8" w:space="0" w:color="auto"/>
            </w:tcBorders>
            <w:shd w:val="clear" w:color="000000" w:fill="DAEEF3"/>
            <w:noWrap/>
            <w:hideMark/>
          </w:tcPr>
          <w:p w14:paraId="53DC7E97" w14:textId="1586648D"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270,5</w:t>
            </w:r>
          </w:p>
        </w:tc>
        <w:tc>
          <w:tcPr>
            <w:tcW w:w="1060" w:type="dxa"/>
            <w:tcBorders>
              <w:top w:val="nil"/>
              <w:left w:val="nil"/>
              <w:bottom w:val="single" w:sz="8" w:space="0" w:color="auto"/>
              <w:right w:val="nil"/>
            </w:tcBorders>
            <w:shd w:val="clear" w:color="000000" w:fill="DAEEF3"/>
            <w:noWrap/>
            <w:hideMark/>
          </w:tcPr>
          <w:p w14:paraId="4CF13E72" w14:textId="359E5412"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286,6</w:t>
            </w:r>
          </w:p>
        </w:tc>
        <w:tc>
          <w:tcPr>
            <w:tcW w:w="1203" w:type="dxa"/>
            <w:tcBorders>
              <w:top w:val="nil"/>
              <w:left w:val="single" w:sz="8" w:space="0" w:color="auto"/>
              <w:bottom w:val="single" w:sz="8" w:space="0" w:color="auto"/>
              <w:right w:val="single" w:sz="8" w:space="0" w:color="auto"/>
            </w:tcBorders>
            <w:shd w:val="clear" w:color="000000" w:fill="DAEEF3"/>
            <w:noWrap/>
            <w:vAlign w:val="bottom"/>
            <w:hideMark/>
          </w:tcPr>
          <w:p w14:paraId="5DF58237" w14:textId="420E364C"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4,2</w:t>
            </w:r>
          </w:p>
        </w:tc>
        <w:tc>
          <w:tcPr>
            <w:tcW w:w="1203" w:type="dxa"/>
            <w:tcBorders>
              <w:top w:val="nil"/>
              <w:left w:val="nil"/>
              <w:bottom w:val="single" w:sz="8" w:space="0" w:color="auto"/>
              <w:right w:val="single" w:sz="8" w:space="0" w:color="auto"/>
            </w:tcBorders>
            <w:shd w:val="clear" w:color="000000" w:fill="DAEEF3"/>
            <w:noWrap/>
            <w:vAlign w:val="bottom"/>
            <w:hideMark/>
          </w:tcPr>
          <w:p w14:paraId="2E9159EA" w14:textId="2ECD35CC"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4,2</w:t>
            </w:r>
          </w:p>
        </w:tc>
      </w:tr>
      <w:tr w:rsidR="00B771E5" w:rsidRPr="000E4920" w14:paraId="27FF0F38"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5AB880F2"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Commerce</w:t>
            </w:r>
          </w:p>
        </w:tc>
        <w:tc>
          <w:tcPr>
            <w:tcW w:w="1060" w:type="dxa"/>
            <w:tcBorders>
              <w:top w:val="nil"/>
              <w:left w:val="nil"/>
              <w:bottom w:val="single" w:sz="8" w:space="0" w:color="auto"/>
              <w:right w:val="single" w:sz="8" w:space="0" w:color="auto"/>
            </w:tcBorders>
            <w:shd w:val="clear" w:color="auto" w:fill="auto"/>
            <w:noWrap/>
            <w:hideMark/>
          </w:tcPr>
          <w:p w14:paraId="7337BA99" w14:textId="68810389"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7,3</w:t>
            </w:r>
          </w:p>
        </w:tc>
        <w:tc>
          <w:tcPr>
            <w:tcW w:w="1060" w:type="dxa"/>
            <w:tcBorders>
              <w:top w:val="nil"/>
              <w:left w:val="nil"/>
              <w:bottom w:val="single" w:sz="8" w:space="0" w:color="auto"/>
              <w:right w:val="nil"/>
            </w:tcBorders>
            <w:shd w:val="clear" w:color="auto" w:fill="auto"/>
            <w:noWrap/>
            <w:hideMark/>
          </w:tcPr>
          <w:p w14:paraId="3BFE74FF" w14:textId="7926310D"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3,0</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2BDB2664" w14:textId="3657F51B"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50,8</w:t>
            </w:r>
          </w:p>
        </w:tc>
        <w:tc>
          <w:tcPr>
            <w:tcW w:w="1203" w:type="dxa"/>
            <w:tcBorders>
              <w:top w:val="nil"/>
              <w:left w:val="nil"/>
              <w:bottom w:val="single" w:sz="8" w:space="0" w:color="auto"/>
              <w:right w:val="single" w:sz="8" w:space="0" w:color="auto"/>
            </w:tcBorders>
            <w:shd w:val="clear" w:color="auto" w:fill="auto"/>
            <w:noWrap/>
            <w:vAlign w:val="bottom"/>
            <w:hideMark/>
          </w:tcPr>
          <w:p w14:paraId="115C964F" w14:textId="560F58CE"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1,1</w:t>
            </w:r>
          </w:p>
        </w:tc>
      </w:tr>
      <w:tr w:rsidR="00B771E5" w:rsidRPr="000E4920" w14:paraId="08F48D20"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7EF7ABDC"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 xml:space="preserve">Transports, </w:t>
            </w:r>
            <w:proofErr w:type="spellStart"/>
            <w:r w:rsidRPr="000E4920">
              <w:rPr>
                <w:rFonts w:ascii="Gill Sans MT" w:eastAsia="Times New Roman" w:hAnsi="Gill Sans MT" w:cs="Calibri"/>
                <w:color w:val="000000"/>
                <w:sz w:val="20"/>
                <w:szCs w:val="20"/>
              </w:rPr>
              <w:t>postes</w:t>
            </w:r>
            <w:proofErr w:type="spellEnd"/>
            <w:r w:rsidRPr="000E4920">
              <w:rPr>
                <w:rFonts w:ascii="Gill Sans MT" w:eastAsia="Times New Roman" w:hAnsi="Gill Sans MT" w:cs="Calibri"/>
                <w:color w:val="000000"/>
                <w:sz w:val="20"/>
                <w:szCs w:val="20"/>
              </w:rPr>
              <w:t xml:space="preserve"> et </w:t>
            </w:r>
            <w:proofErr w:type="spellStart"/>
            <w:r w:rsidRPr="000E4920">
              <w:rPr>
                <w:rFonts w:ascii="Gill Sans MT" w:eastAsia="Times New Roman" w:hAnsi="Gill Sans MT" w:cs="Calibri"/>
                <w:color w:val="000000"/>
                <w:sz w:val="20"/>
                <w:szCs w:val="20"/>
              </w:rPr>
              <w:t>télécommunication</w:t>
            </w:r>
            <w:proofErr w:type="spellEnd"/>
          </w:p>
        </w:tc>
        <w:tc>
          <w:tcPr>
            <w:tcW w:w="1060" w:type="dxa"/>
            <w:tcBorders>
              <w:top w:val="nil"/>
              <w:left w:val="nil"/>
              <w:bottom w:val="single" w:sz="8" w:space="0" w:color="auto"/>
              <w:right w:val="single" w:sz="8" w:space="0" w:color="auto"/>
            </w:tcBorders>
            <w:shd w:val="clear" w:color="auto" w:fill="auto"/>
            <w:noWrap/>
            <w:hideMark/>
          </w:tcPr>
          <w:p w14:paraId="7E8912ED" w14:textId="0441407A"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16,2</w:t>
            </w:r>
          </w:p>
        </w:tc>
        <w:tc>
          <w:tcPr>
            <w:tcW w:w="1060" w:type="dxa"/>
            <w:tcBorders>
              <w:top w:val="nil"/>
              <w:left w:val="nil"/>
              <w:bottom w:val="single" w:sz="8" w:space="0" w:color="auto"/>
              <w:right w:val="nil"/>
            </w:tcBorders>
            <w:shd w:val="clear" w:color="auto" w:fill="auto"/>
            <w:noWrap/>
            <w:hideMark/>
          </w:tcPr>
          <w:p w14:paraId="6BA7FF9D" w14:textId="51F8F4FB"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22,1</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27060B12" w14:textId="08E345EA"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-13,9</w:t>
            </w:r>
          </w:p>
        </w:tc>
        <w:tc>
          <w:tcPr>
            <w:tcW w:w="1203" w:type="dxa"/>
            <w:tcBorders>
              <w:top w:val="nil"/>
              <w:left w:val="nil"/>
              <w:bottom w:val="single" w:sz="8" w:space="0" w:color="auto"/>
              <w:right w:val="single" w:sz="8" w:space="0" w:color="auto"/>
            </w:tcBorders>
            <w:shd w:val="clear" w:color="auto" w:fill="auto"/>
            <w:noWrap/>
            <w:vAlign w:val="bottom"/>
            <w:hideMark/>
          </w:tcPr>
          <w:p w14:paraId="2DE36DB5" w14:textId="536F36A6"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3,7</w:t>
            </w:r>
          </w:p>
        </w:tc>
      </w:tr>
      <w:tr w:rsidR="00B771E5" w:rsidRPr="000E4920" w14:paraId="72DE0DD0"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28D6CC55"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Banques</w:t>
            </w:r>
            <w:proofErr w:type="spellEnd"/>
            <w:r w:rsidRPr="000E4920">
              <w:rPr>
                <w:rFonts w:ascii="Gill Sans MT" w:eastAsia="Times New Roman" w:hAnsi="Gill Sans MT" w:cs="Calibri"/>
                <w:color w:val="000000"/>
                <w:sz w:val="20"/>
                <w:szCs w:val="20"/>
              </w:rPr>
              <w:t xml:space="preserve"> et assurances</w:t>
            </w:r>
          </w:p>
        </w:tc>
        <w:tc>
          <w:tcPr>
            <w:tcW w:w="1060" w:type="dxa"/>
            <w:tcBorders>
              <w:top w:val="nil"/>
              <w:left w:val="nil"/>
              <w:bottom w:val="single" w:sz="8" w:space="0" w:color="auto"/>
              <w:right w:val="single" w:sz="8" w:space="0" w:color="auto"/>
            </w:tcBorders>
            <w:shd w:val="clear" w:color="auto" w:fill="auto"/>
            <w:noWrap/>
            <w:hideMark/>
          </w:tcPr>
          <w:p w14:paraId="5369AC33" w14:textId="2D977324"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57,8</w:t>
            </w:r>
          </w:p>
        </w:tc>
        <w:tc>
          <w:tcPr>
            <w:tcW w:w="1060" w:type="dxa"/>
            <w:tcBorders>
              <w:top w:val="nil"/>
              <w:left w:val="nil"/>
              <w:bottom w:val="single" w:sz="8" w:space="0" w:color="auto"/>
              <w:right w:val="nil"/>
            </w:tcBorders>
            <w:shd w:val="clear" w:color="auto" w:fill="auto"/>
            <w:noWrap/>
            <w:hideMark/>
          </w:tcPr>
          <w:p w14:paraId="17FFF9C5" w14:textId="0A31AF75"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62,5</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521DBADB" w14:textId="7778A1C9"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-0,3</w:t>
            </w:r>
          </w:p>
        </w:tc>
        <w:tc>
          <w:tcPr>
            <w:tcW w:w="1203" w:type="dxa"/>
            <w:tcBorders>
              <w:top w:val="nil"/>
              <w:left w:val="nil"/>
              <w:bottom w:val="single" w:sz="8" w:space="0" w:color="auto"/>
              <w:right w:val="single" w:sz="8" w:space="0" w:color="auto"/>
            </w:tcBorders>
            <w:shd w:val="clear" w:color="auto" w:fill="auto"/>
            <w:noWrap/>
            <w:vAlign w:val="bottom"/>
            <w:hideMark/>
          </w:tcPr>
          <w:p w14:paraId="5996378D" w14:textId="59242887"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8,9</w:t>
            </w:r>
          </w:p>
        </w:tc>
      </w:tr>
      <w:tr w:rsidR="00B771E5" w:rsidRPr="000E4920" w14:paraId="410FD824"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4BC4CC7D"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Hôtel et restaurants</w:t>
            </w:r>
          </w:p>
        </w:tc>
        <w:tc>
          <w:tcPr>
            <w:tcW w:w="1060" w:type="dxa"/>
            <w:tcBorders>
              <w:top w:val="nil"/>
              <w:left w:val="nil"/>
              <w:bottom w:val="single" w:sz="8" w:space="0" w:color="auto"/>
              <w:right w:val="single" w:sz="8" w:space="0" w:color="auto"/>
            </w:tcBorders>
            <w:shd w:val="clear" w:color="auto" w:fill="auto"/>
            <w:noWrap/>
            <w:hideMark/>
          </w:tcPr>
          <w:p w14:paraId="57E5AEDA" w14:textId="342D8D73"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17,7</w:t>
            </w:r>
          </w:p>
        </w:tc>
        <w:tc>
          <w:tcPr>
            <w:tcW w:w="1060" w:type="dxa"/>
            <w:tcBorders>
              <w:top w:val="nil"/>
              <w:left w:val="nil"/>
              <w:bottom w:val="single" w:sz="8" w:space="0" w:color="auto"/>
              <w:right w:val="nil"/>
            </w:tcBorders>
            <w:shd w:val="clear" w:color="auto" w:fill="auto"/>
            <w:noWrap/>
            <w:hideMark/>
          </w:tcPr>
          <w:p w14:paraId="2171BA10" w14:textId="356F1334"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16,2</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22FBBBA0" w14:textId="64FF8851"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1,4</w:t>
            </w:r>
          </w:p>
        </w:tc>
        <w:tc>
          <w:tcPr>
            <w:tcW w:w="1203" w:type="dxa"/>
            <w:tcBorders>
              <w:top w:val="nil"/>
              <w:left w:val="nil"/>
              <w:bottom w:val="single" w:sz="8" w:space="0" w:color="auto"/>
              <w:right w:val="single" w:sz="8" w:space="0" w:color="auto"/>
            </w:tcBorders>
            <w:shd w:val="clear" w:color="auto" w:fill="auto"/>
            <w:noWrap/>
            <w:vAlign w:val="bottom"/>
            <w:hideMark/>
          </w:tcPr>
          <w:p w14:paraId="2E59AB5D" w14:textId="171B7859"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1,6</w:t>
            </w:r>
          </w:p>
        </w:tc>
      </w:tr>
      <w:tr w:rsidR="00B771E5" w:rsidRPr="000E4920" w14:paraId="08B07DC4"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17E3B040"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 xml:space="preserve">Administrations </w:t>
            </w:r>
            <w:proofErr w:type="spellStart"/>
            <w:r w:rsidRPr="000E4920">
              <w:rPr>
                <w:rFonts w:ascii="Gill Sans MT" w:eastAsia="Times New Roman" w:hAnsi="Gill Sans MT" w:cs="Calibri"/>
                <w:color w:val="000000"/>
                <w:sz w:val="20"/>
                <w:szCs w:val="20"/>
              </w:rPr>
              <w:t>Publiques_santé_éducation</w:t>
            </w:r>
            <w:proofErr w:type="spellEnd"/>
          </w:p>
        </w:tc>
        <w:tc>
          <w:tcPr>
            <w:tcW w:w="1060" w:type="dxa"/>
            <w:tcBorders>
              <w:top w:val="nil"/>
              <w:left w:val="nil"/>
              <w:bottom w:val="single" w:sz="8" w:space="0" w:color="auto"/>
              <w:right w:val="single" w:sz="8" w:space="0" w:color="auto"/>
            </w:tcBorders>
            <w:shd w:val="clear" w:color="auto" w:fill="auto"/>
            <w:noWrap/>
            <w:hideMark/>
          </w:tcPr>
          <w:p w14:paraId="14ED528E" w14:textId="24573572"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194,7</w:t>
            </w:r>
          </w:p>
        </w:tc>
        <w:tc>
          <w:tcPr>
            <w:tcW w:w="1060" w:type="dxa"/>
            <w:tcBorders>
              <w:top w:val="nil"/>
              <w:left w:val="nil"/>
              <w:bottom w:val="single" w:sz="8" w:space="0" w:color="auto"/>
              <w:right w:val="nil"/>
            </w:tcBorders>
            <w:shd w:val="clear" w:color="auto" w:fill="auto"/>
            <w:noWrap/>
            <w:hideMark/>
          </w:tcPr>
          <w:p w14:paraId="6F84DA1D" w14:textId="5669EB94"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219,5</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56B08425" w14:textId="4836D04E"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4,2</w:t>
            </w:r>
          </w:p>
        </w:tc>
        <w:tc>
          <w:tcPr>
            <w:tcW w:w="1203" w:type="dxa"/>
            <w:tcBorders>
              <w:top w:val="nil"/>
              <w:left w:val="nil"/>
              <w:bottom w:val="single" w:sz="8" w:space="0" w:color="auto"/>
              <w:right w:val="single" w:sz="8" w:space="0" w:color="auto"/>
            </w:tcBorders>
            <w:shd w:val="clear" w:color="auto" w:fill="auto"/>
            <w:noWrap/>
            <w:vAlign w:val="bottom"/>
            <w:hideMark/>
          </w:tcPr>
          <w:p w14:paraId="4CCA51CA" w14:textId="74A54467"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4,1</w:t>
            </w:r>
          </w:p>
        </w:tc>
      </w:tr>
      <w:tr w:rsidR="00B771E5" w:rsidRPr="000E4920" w14:paraId="71F72C00"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75D57156"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Autres</w:t>
            </w:r>
            <w:proofErr w:type="spellEnd"/>
            <w:r w:rsidRPr="000E4920">
              <w:rPr>
                <w:rFonts w:ascii="Gill Sans MT" w:eastAsia="Times New Roman" w:hAnsi="Gill Sans MT" w:cs="Calibri"/>
                <w:color w:val="000000"/>
                <w:sz w:val="20"/>
                <w:szCs w:val="20"/>
              </w:rPr>
              <w:t xml:space="preserve"> services non </w:t>
            </w:r>
            <w:proofErr w:type="spellStart"/>
            <w:r w:rsidRPr="000E4920">
              <w:rPr>
                <w:rFonts w:ascii="Gill Sans MT" w:eastAsia="Times New Roman" w:hAnsi="Gill Sans MT" w:cs="Calibri"/>
                <w:color w:val="000000"/>
                <w:sz w:val="20"/>
                <w:szCs w:val="20"/>
              </w:rPr>
              <w:t>marchands</w:t>
            </w:r>
            <w:proofErr w:type="spellEnd"/>
          </w:p>
        </w:tc>
        <w:tc>
          <w:tcPr>
            <w:tcW w:w="1060" w:type="dxa"/>
            <w:tcBorders>
              <w:top w:val="nil"/>
              <w:left w:val="nil"/>
              <w:bottom w:val="single" w:sz="8" w:space="0" w:color="auto"/>
              <w:right w:val="single" w:sz="8" w:space="0" w:color="auto"/>
            </w:tcBorders>
            <w:shd w:val="clear" w:color="auto" w:fill="auto"/>
            <w:noWrap/>
            <w:hideMark/>
          </w:tcPr>
          <w:p w14:paraId="1869E5BC" w14:textId="0BA6ED70"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11,8</w:t>
            </w:r>
          </w:p>
        </w:tc>
        <w:tc>
          <w:tcPr>
            <w:tcW w:w="1060" w:type="dxa"/>
            <w:tcBorders>
              <w:top w:val="nil"/>
              <w:left w:val="nil"/>
              <w:bottom w:val="single" w:sz="8" w:space="0" w:color="auto"/>
              <w:right w:val="nil"/>
            </w:tcBorders>
            <w:shd w:val="clear" w:color="auto" w:fill="auto"/>
            <w:noWrap/>
            <w:hideMark/>
          </w:tcPr>
          <w:p w14:paraId="319F0995" w14:textId="0E7EB84D"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13,1</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3D3F5A04" w14:textId="7E6884DB"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3,8</w:t>
            </w:r>
          </w:p>
        </w:tc>
        <w:tc>
          <w:tcPr>
            <w:tcW w:w="1203" w:type="dxa"/>
            <w:tcBorders>
              <w:top w:val="nil"/>
              <w:left w:val="nil"/>
              <w:bottom w:val="single" w:sz="8" w:space="0" w:color="auto"/>
              <w:right w:val="single" w:sz="8" w:space="0" w:color="auto"/>
            </w:tcBorders>
            <w:shd w:val="clear" w:color="auto" w:fill="auto"/>
            <w:noWrap/>
            <w:vAlign w:val="bottom"/>
            <w:hideMark/>
          </w:tcPr>
          <w:p w14:paraId="426D30D5" w14:textId="2B89E76A"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-3,6</w:t>
            </w:r>
          </w:p>
        </w:tc>
      </w:tr>
      <w:tr w:rsidR="00B771E5" w:rsidRPr="000E4920" w14:paraId="51F53F16"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325FE6ED" w14:textId="77777777" w:rsidR="00B771E5" w:rsidRPr="000E4920" w:rsidRDefault="00B771E5" w:rsidP="00B771E5">
            <w:pPr>
              <w:spacing w:after="0" w:line="240" w:lineRule="auto"/>
              <w:rPr>
                <w:rFonts w:ascii="Gill Sans MT" w:eastAsia="Times New Roman" w:hAnsi="Gill Sans MT" w:cs="Calibri"/>
                <w:color w:val="000000"/>
                <w:sz w:val="20"/>
                <w:szCs w:val="20"/>
              </w:rPr>
            </w:pPr>
            <w:r w:rsidRPr="000E4920">
              <w:rPr>
                <w:rFonts w:ascii="Gill Sans MT" w:eastAsia="Times New Roman" w:hAnsi="Gill Sans MT" w:cs="Calibri"/>
                <w:color w:val="000000"/>
                <w:sz w:val="20"/>
                <w:szCs w:val="20"/>
              </w:rPr>
              <w:t>SIFIM</w:t>
            </w:r>
          </w:p>
        </w:tc>
        <w:tc>
          <w:tcPr>
            <w:tcW w:w="1060" w:type="dxa"/>
            <w:tcBorders>
              <w:top w:val="nil"/>
              <w:left w:val="nil"/>
              <w:bottom w:val="single" w:sz="8" w:space="0" w:color="auto"/>
              <w:right w:val="single" w:sz="8" w:space="0" w:color="auto"/>
            </w:tcBorders>
            <w:shd w:val="clear" w:color="auto" w:fill="auto"/>
            <w:noWrap/>
            <w:hideMark/>
          </w:tcPr>
          <w:p w14:paraId="242ACD5E" w14:textId="41C1206D"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-34,9</w:t>
            </w:r>
          </w:p>
        </w:tc>
        <w:tc>
          <w:tcPr>
            <w:tcW w:w="1060" w:type="dxa"/>
            <w:tcBorders>
              <w:top w:val="nil"/>
              <w:left w:val="nil"/>
              <w:bottom w:val="single" w:sz="8" w:space="0" w:color="auto"/>
              <w:right w:val="nil"/>
            </w:tcBorders>
            <w:shd w:val="clear" w:color="auto" w:fill="auto"/>
            <w:noWrap/>
            <w:hideMark/>
          </w:tcPr>
          <w:p w14:paraId="19155CA1" w14:textId="5E7DF2A9"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-50,0</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638F38EB" w14:textId="0BD46617"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-6,8</w:t>
            </w:r>
          </w:p>
        </w:tc>
        <w:tc>
          <w:tcPr>
            <w:tcW w:w="1203" w:type="dxa"/>
            <w:tcBorders>
              <w:top w:val="nil"/>
              <w:left w:val="nil"/>
              <w:bottom w:val="single" w:sz="8" w:space="0" w:color="auto"/>
              <w:right w:val="single" w:sz="8" w:space="0" w:color="auto"/>
            </w:tcBorders>
            <w:shd w:val="clear" w:color="auto" w:fill="auto"/>
            <w:noWrap/>
            <w:vAlign w:val="bottom"/>
            <w:hideMark/>
          </w:tcPr>
          <w:p w14:paraId="08878490" w14:textId="0B044840"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4,3</w:t>
            </w:r>
          </w:p>
        </w:tc>
      </w:tr>
      <w:tr w:rsidR="00B771E5" w:rsidRPr="000E4920" w14:paraId="1CDD05C5" w14:textId="77777777" w:rsidTr="00FD5378">
        <w:trPr>
          <w:trHeight w:val="264"/>
        </w:trPr>
        <w:tc>
          <w:tcPr>
            <w:tcW w:w="4922" w:type="dxa"/>
            <w:tcBorders>
              <w:top w:val="nil"/>
              <w:left w:val="single" w:sz="8" w:space="0" w:color="auto"/>
              <w:bottom w:val="single" w:sz="8" w:space="0" w:color="auto"/>
              <w:right w:val="single" w:sz="8" w:space="0" w:color="auto"/>
            </w:tcBorders>
            <w:shd w:val="clear" w:color="000000" w:fill="DAEEF3"/>
            <w:noWrap/>
            <w:vAlign w:val="bottom"/>
            <w:hideMark/>
          </w:tcPr>
          <w:p w14:paraId="4882005D" w14:textId="77777777" w:rsidR="00B771E5" w:rsidRPr="000E4920" w:rsidRDefault="00B771E5" w:rsidP="00B771E5">
            <w:pPr>
              <w:spacing w:after="0" w:line="240" w:lineRule="auto"/>
              <w:rPr>
                <w:rFonts w:ascii="Gill Sans MT" w:eastAsia="Times New Roman" w:hAnsi="Gill Sans MT" w:cs="Calibri"/>
                <w:b/>
                <w:bCs/>
                <w:color w:val="000000"/>
                <w:sz w:val="20"/>
                <w:szCs w:val="20"/>
                <w:lang w:val="fr-FR"/>
              </w:rPr>
            </w:pPr>
            <w:r w:rsidRPr="000E4920">
              <w:rPr>
                <w:rFonts w:ascii="Gill Sans MT" w:eastAsia="Times New Roman" w:hAnsi="Gill Sans MT" w:cs="Calibri"/>
                <w:b/>
                <w:bCs/>
                <w:color w:val="000000"/>
                <w:sz w:val="20"/>
                <w:szCs w:val="20"/>
                <w:lang w:val="fr-FR"/>
              </w:rPr>
              <w:t>VA aux coûts des facteurs</w:t>
            </w:r>
          </w:p>
        </w:tc>
        <w:tc>
          <w:tcPr>
            <w:tcW w:w="1060" w:type="dxa"/>
            <w:tcBorders>
              <w:top w:val="nil"/>
              <w:left w:val="nil"/>
              <w:bottom w:val="single" w:sz="8" w:space="0" w:color="auto"/>
              <w:right w:val="single" w:sz="8" w:space="0" w:color="auto"/>
            </w:tcBorders>
            <w:shd w:val="clear" w:color="000000" w:fill="DAEEF3"/>
            <w:noWrap/>
            <w:hideMark/>
          </w:tcPr>
          <w:p w14:paraId="3E54D3AA" w14:textId="5F70F079"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488,1</w:t>
            </w:r>
          </w:p>
        </w:tc>
        <w:tc>
          <w:tcPr>
            <w:tcW w:w="1060" w:type="dxa"/>
            <w:tcBorders>
              <w:top w:val="nil"/>
              <w:left w:val="nil"/>
              <w:bottom w:val="single" w:sz="8" w:space="0" w:color="auto"/>
              <w:right w:val="nil"/>
            </w:tcBorders>
            <w:shd w:val="clear" w:color="000000" w:fill="DAEEF3"/>
            <w:noWrap/>
            <w:hideMark/>
          </w:tcPr>
          <w:p w14:paraId="5748FF77" w14:textId="71D28886"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531,9</w:t>
            </w:r>
          </w:p>
        </w:tc>
        <w:tc>
          <w:tcPr>
            <w:tcW w:w="1203" w:type="dxa"/>
            <w:tcBorders>
              <w:top w:val="nil"/>
              <w:left w:val="single" w:sz="8" w:space="0" w:color="auto"/>
              <w:bottom w:val="single" w:sz="8" w:space="0" w:color="auto"/>
              <w:right w:val="single" w:sz="8" w:space="0" w:color="auto"/>
            </w:tcBorders>
            <w:shd w:val="clear" w:color="000000" w:fill="DAEEF3"/>
            <w:noWrap/>
            <w:vAlign w:val="bottom"/>
            <w:hideMark/>
          </w:tcPr>
          <w:p w14:paraId="267D68D9" w14:textId="4826E23A"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2,1</w:t>
            </w:r>
          </w:p>
        </w:tc>
        <w:tc>
          <w:tcPr>
            <w:tcW w:w="1203" w:type="dxa"/>
            <w:tcBorders>
              <w:top w:val="nil"/>
              <w:left w:val="nil"/>
              <w:bottom w:val="single" w:sz="8" w:space="0" w:color="auto"/>
              <w:right w:val="single" w:sz="8" w:space="0" w:color="auto"/>
            </w:tcBorders>
            <w:shd w:val="clear" w:color="000000" w:fill="DAEEF3"/>
            <w:noWrap/>
            <w:vAlign w:val="bottom"/>
            <w:hideMark/>
          </w:tcPr>
          <w:p w14:paraId="342C26E6" w14:textId="1CA9DE49"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3,1</w:t>
            </w:r>
          </w:p>
        </w:tc>
      </w:tr>
      <w:tr w:rsidR="00B771E5" w:rsidRPr="000E4920" w14:paraId="04AD744A" w14:textId="77777777" w:rsidTr="00FD5378">
        <w:trPr>
          <w:trHeight w:val="264"/>
        </w:trPr>
        <w:tc>
          <w:tcPr>
            <w:tcW w:w="4922" w:type="dxa"/>
            <w:tcBorders>
              <w:top w:val="nil"/>
              <w:left w:val="single" w:sz="8" w:space="0" w:color="auto"/>
              <w:bottom w:val="single" w:sz="8" w:space="0" w:color="auto"/>
              <w:right w:val="single" w:sz="8" w:space="0" w:color="auto"/>
            </w:tcBorders>
            <w:shd w:val="clear" w:color="auto" w:fill="auto"/>
            <w:vAlign w:val="bottom"/>
            <w:hideMark/>
          </w:tcPr>
          <w:p w14:paraId="66332397" w14:textId="77777777" w:rsidR="00B771E5" w:rsidRPr="000E4920" w:rsidRDefault="00B771E5" w:rsidP="00B771E5">
            <w:pPr>
              <w:spacing w:after="0" w:line="240" w:lineRule="auto"/>
              <w:rPr>
                <w:rFonts w:ascii="Gill Sans MT" w:eastAsia="Times New Roman" w:hAnsi="Gill Sans MT" w:cs="Calibri"/>
                <w:color w:val="000000"/>
                <w:sz w:val="20"/>
                <w:szCs w:val="20"/>
              </w:rPr>
            </w:pPr>
            <w:proofErr w:type="spellStart"/>
            <w:r w:rsidRPr="000E4920">
              <w:rPr>
                <w:rFonts w:ascii="Gill Sans MT" w:eastAsia="Times New Roman" w:hAnsi="Gill Sans MT" w:cs="Calibri"/>
                <w:color w:val="000000"/>
                <w:sz w:val="20"/>
                <w:szCs w:val="20"/>
              </w:rPr>
              <w:t>Impôts</w:t>
            </w:r>
            <w:proofErr w:type="spellEnd"/>
            <w:r w:rsidRPr="000E4920">
              <w:rPr>
                <w:rFonts w:ascii="Gill Sans MT" w:eastAsia="Times New Roman" w:hAnsi="Gill Sans MT" w:cs="Calibri"/>
                <w:color w:val="000000"/>
                <w:sz w:val="20"/>
                <w:szCs w:val="20"/>
              </w:rPr>
              <w:t xml:space="preserve"> et taxes</w:t>
            </w:r>
          </w:p>
        </w:tc>
        <w:tc>
          <w:tcPr>
            <w:tcW w:w="1060" w:type="dxa"/>
            <w:tcBorders>
              <w:top w:val="nil"/>
              <w:left w:val="nil"/>
              <w:bottom w:val="single" w:sz="8" w:space="0" w:color="auto"/>
              <w:right w:val="single" w:sz="8" w:space="0" w:color="auto"/>
            </w:tcBorders>
            <w:shd w:val="clear" w:color="auto" w:fill="auto"/>
            <w:noWrap/>
            <w:hideMark/>
          </w:tcPr>
          <w:p w14:paraId="52E94D91" w14:textId="24EB0FC0"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65,8</w:t>
            </w:r>
          </w:p>
        </w:tc>
        <w:tc>
          <w:tcPr>
            <w:tcW w:w="1060" w:type="dxa"/>
            <w:tcBorders>
              <w:top w:val="nil"/>
              <w:left w:val="nil"/>
              <w:bottom w:val="single" w:sz="8" w:space="0" w:color="auto"/>
              <w:right w:val="nil"/>
            </w:tcBorders>
            <w:shd w:val="clear" w:color="auto" w:fill="auto"/>
            <w:noWrap/>
            <w:hideMark/>
          </w:tcPr>
          <w:p w14:paraId="5B519B3A" w14:textId="58BB5EDF" w:rsidR="00B771E5" w:rsidRPr="000E4920" w:rsidRDefault="00B771E5" w:rsidP="00B771E5">
            <w:pPr>
              <w:spacing w:after="0" w:line="240" w:lineRule="auto"/>
              <w:jc w:val="center"/>
              <w:rPr>
                <w:rFonts w:ascii="Gill Sans MT" w:eastAsia="Times New Roman" w:hAnsi="Gill Sans MT" w:cs="Calibri"/>
                <w:color w:val="000000"/>
                <w:sz w:val="20"/>
                <w:szCs w:val="20"/>
              </w:rPr>
            </w:pPr>
            <w:r w:rsidRPr="006D55A9">
              <w:t>65,4</w:t>
            </w:r>
          </w:p>
        </w:tc>
        <w:tc>
          <w:tcPr>
            <w:tcW w:w="1203" w:type="dxa"/>
            <w:tcBorders>
              <w:top w:val="nil"/>
              <w:left w:val="single" w:sz="8" w:space="0" w:color="auto"/>
              <w:bottom w:val="single" w:sz="8" w:space="0" w:color="auto"/>
              <w:right w:val="single" w:sz="8" w:space="0" w:color="auto"/>
            </w:tcBorders>
            <w:shd w:val="clear" w:color="auto" w:fill="auto"/>
            <w:noWrap/>
            <w:vAlign w:val="bottom"/>
            <w:hideMark/>
          </w:tcPr>
          <w:p w14:paraId="64BCDAF5" w14:textId="04A4A642"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2,5</w:t>
            </w:r>
          </w:p>
        </w:tc>
        <w:tc>
          <w:tcPr>
            <w:tcW w:w="1203" w:type="dxa"/>
            <w:tcBorders>
              <w:top w:val="nil"/>
              <w:left w:val="nil"/>
              <w:bottom w:val="single" w:sz="8" w:space="0" w:color="auto"/>
              <w:right w:val="single" w:sz="8" w:space="0" w:color="auto"/>
            </w:tcBorders>
            <w:shd w:val="clear" w:color="auto" w:fill="auto"/>
            <w:noWrap/>
            <w:vAlign w:val="bottom"/>
            <w:hideMark/>
          </w:tcPr>
          <w:p w14:paraId="3C28CF82" w14:textId="57F682D1" w:rsidR="00B771E5" w:rsidRPr="000E4920" w:rsidRDefault="00B771E5" w:rsidP="00B771E5">
            <w:pPr>
              <w:spacing w:after="0" w:line="240" w:lineRule="auto"/>
              <w:jc w:val="center"/>
              <w:rPr>
                <w:rFonts w:ascii="Gill Sans MT" w:eastAsia="Times New Roman" w:hAnsi="Gill Sans MT" w:cs="Calibri"/>
                <w:color w:val="000000"/>
                <w:sz w:val="20"/>
                <w:szCs w:val="20"/>
              </w:rPr>
            </w:pPr>
            <w:r>
              <w:rPr>
                <w:rFonts w:ascii="Calibri" w:hAnsi="Calibri" w:cs="Calibri"/>
                <w:color w:val="000000"/>
                <w:sz w:val="18"/>
                <w:szCs w:val="18"/>
              </w:rPr>
              <w:t>4,5</w:t>
            </w:r>
          </w:p>
        </w:tc>
      </w:tr>
      <w:tr w:rsidR="00B771E5" w:rsidRPr="000E4920" w14:paraId="6EC1F920" w14:textId="77777777" w:rsidTr="00FD5378">
        <w:trPr>
          <w:trHeight w:val="264"/>
        </w:trPr>
        <w:tc>
          <w:tcPr>
            <w:tcW w:w="4922" w:type="dxa"/>
            <w:tcBorders>
              <w:top w:val="nil"/>
              <w:left w:val="single" w:sz="8" w:space="0" w:color="auto"/>
              <w:bottom w:val="single" w:sz="8" w:space="0" w:color="auto"/>
              <w:right w:val="single" w:sz="8" w:space="0" w:color="auto"/>
            </w:tcBorders>
            <w:shd w:val="clear" w:color="000000" w:fill="DAEEF3"/>
            <w:noWrap/>
            <w:vAlign w:val="bottom"/>
            <w:hideMark/>
          </w:tcPr>
          <w:p w14:paraId="0D52E7FE" w14:textId="77777777" w:rsidR="00B771E5" w:rsidRPr="000E4920" w:rsidRDefault="00B771E5" w:rsidP="00B771E5">
            <w:pPr>
              <w:spacing w:after="0" w:line="240" w:lineRule="auto"/>
              <w:rPr>
                <w:rFonts w:ascii="Gill Sans MT" w:eastAsia="Times New Roman" w:hAnsi="Gill Sans MT" w:cs="Calibri"/>
                <w:b/>
                <w:bCs/>
                <w:color w:val="000000"/>
                <w:sz w:val="20"/>
                <w:szCs w:val="20"/>
              </w:rPr>
            </w:pPr>
            <w:proofErr w:type="spellStart"/>
            <w:r w:rsidRPr="000E4920">
              <w:rPr>
                <w:rFonts w:ascii="Gill Sans MT" w:eastAsia="Times New Roman" w:hAnsi="Gill Sans MT" w:cs="Calibri"/>
                <w:b/>
                <w:bCs/>
                <w:color w:val="000000"/>
                <w:sz w:val="20"/>
                <w:szCs w:val="20"/>
              </w:rPr>
              <w:t>Produit</w:t>
            </w:r>
            <w:proofErr w:type="spellEnd"/>
            <w:r w:rsidRPr="000E4920">
              <w:rPr>
                <w:rFonts w:ascii="Gill Sans MT" w:eastAsia="Times New Roman" w:hAnsi="Gill Sans MT" w:cs="Calibri"/>
                <w:b/>
                <w:bCs/>
                <w:color w:val="000000"/>
                <w:sz w:val="20"/>
                <w:szCs w:val="20"/>
              </w:rPr>
              <w:t xml:space="preserve"> </w:t>
            </w:r>
            <w:proofErr w:type="spellStart"/>
            <w:r w:rsidRPr="000E4920">
              <w:rPr>
                <w:rFonts w:ascii="Gill Sans MT" w:eastAsia="Times New Roman" w:hAnsi="Gill Sans MT" w:cs="Calibri"/>
                <w:b/>
                <w:bCs/>
                <w:color w:val="000000"/>
                <w:sz w:val="20"/>
                <w:szCs w:val="20"/>
              </w:rPr>
              <w:t>intérieur</w:t>
            </w:r>
            <w:proofErr w:type="spellEnd"/>
            <w:r w:rsidRPr="000E4920">
              <w:rPr>
                <w:rFonts w:ascii="Gill Sans MT" w:eastAsia="Times New Roman" w:hAnsi="Gill Sans MT" w:cs="Calibri"/>
                <w:b/>
                <w:bCs/>
                <w:color w:val="000000"/>
                <w:sz w:val="20"/>
                <w:szCs w:val="20"/>
              </w:rPr>
              <w:t xml:space="preserve"> brut</w:t>
            </w:r>
          </w:p>
        </w:tc>
        <w:tc>
          <w:tcPr>
            <w:tcW w:w="1060" w:type="dxa"/>
            <w:tcBorders>
              <w:top w:val="nil"/>
              <w:left w:val="nil"/>
              <w:bottom w:val="single" w:sz="8" w:space="0" w:color="auto"/>
              <w:right w:val="single" w:sz="8" w:space="0" w:color="auto"/>
            </w:tcBorders>
            <w:shd w:val="clear" w:color="000000" w:fill="DAEEF3"/>
            <w:noWrap/>
            <w:hideMark/>
          </w:tcPr>
          <w:p w14:paraId="409ABC16" w14:textId="7B23D887"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553,9</w:t>
            </w:r>
          </w:p>
        </w:tc>
        <w:tc>
          <w:tcPr>
            <w:tcW w:w="1060" w:type="dxa"/>
            <w:tcBorders>
              <w:top w:val="nil"/>
              <w:left w:val="nil"/>
              <w:bottom w:val="single" w:sz="8" w:space="0" w:color="auto"/>
              <w:right w:val="nil"/>
            </w:tcBorders>
            <w:shd w:val="clear" w:color="000000" w:fill="DAEEF3"/>
            <w:noWrap/>
            <w:hideMark/>
          </w:tcPr>
          <w:p w14:paraId="0B2E7668" w14:textId="30F1FBF2" w:rsidR="00B771E5" w:rsidRPr="000E4920" w:rsidRDefault="00B771E5" w:rsidP="00B771E5">
            <w:pPr>
              <w:spacing w:after="0" w:line="240" w:lineRule="auto"/>
              <w:jc w:val="center"/>
              <w:rPr>
                <w:rFonts w:ascii="Gill Sans MT" w:eastAsia="Times New Roman" w:hAnsi="Gill Sans MT" w:cs="Calibri"/>
                <w:b/>
                <w:bCs/>
                <w:color w:val="000000"/>
                <w:sz w:val="20"/>
                <w:szCs w:val="20"/>
              </w:rPr>
            </w:pPr>
            <w:r w:rsidRPr="00C458EB">
              <w:rPr>
                <w:rFonts w:ascii="Gill Sans MT" w:eastAsia="Times New Roman" w:hAnsi="Gill Sans MT" w:cs="Calibri"/>
                <w:b/>
                <w:bCs/>
                <w:color w:val="000000"/>
                <w:sz w:val="20"/>
                <w:szCs w:val="20"/>
              </w:rPr>
              <w:t>597,3</w:t>
            </w:r>
          </w:p>
        </w:tc>
        <w:tc>
          <w:tcPr>
            <w:tcW w:w="1203" w:type="dxa"/>
            <w:tcBorders>
              <w:top w:val="nil"/>
              <w:left w:val="single" w:sz="8" w:space="0" w:color="auto"/>
              <w:bottom w:val="single" w:sz="8" w:space="0" w:color="auto"/>
              <w:right w:val="single" w:sz="8" w:space="0" w:color="auto"/>
            </w:tcBorders>
            <w:shd w:val="clear" w:color="000000" w:fill="DAEEF3"/>
            <w:noWrap/>
            <w:vAlign w:val="bottom"/>
            <w:hideMark/>
          </w:tcPr>
          <w:p w14:paraId="1081222A" w14:textId="1499A7D4"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2,2</w:t>
            </w:r>
          </w:p>
        </w:tc>
        <w:tc>
          <w:tcPr>
            <w:tcW w:w="1203" w:type="dxa"/>
            <w:tcBorders>
              <w:top w:val="nil"/>
              <w:left w:val="nil"/>
              <w:bottom w:val="single" w:sz="8" w:space="0" w:color="auto"/>
              <w:right w:val="single" w:sz="8" w:space="0" w:color="auto"/>
            </w:tcBorders>
            <w:shd w:val="clear" w:color="000000" w:fill="DAEEF3"/>
            <w:noWrap/>
            <w:vAlign w:val="bottom"/>
            <w:hideMark/>
          </w:tcPr>
          <w:p w14:paraId="45086971" w14:textId="499EEF1A" w:rsidR="00B771E5" w:rsidRPr="00B771E5" w:rsidRDefault="00B771E5" w:rsidP="00B771E5">
            <w:pPr>
              <w:spacing w:after="0" w:line="240" w:lineRule="auto"/>
              <w:jc w:val="center"/>
              <w:rPr>
                <w:rFonts w:ascii="Gill Sans MT" w:eastAsia="Times New Roman" w:hAnsi="Gill Sans MT" w:cs="Calibri"/>
                <w:b/>
                <w:bCs/>
                <w:color w:val="000000"/>
                <w:sz w:val="20"/>
                <w:szCs w:val="20"/>
              </w:rPr>
            </w:pPr>
            <w:r w:rsidRPr="00B771E5">
              <w:rPr>
                <w:rFonts w:ascii="Gill Sans MT" w:eastAsia="Times New Roman" w:hAnsi="Gill Sans MT" w:cs="Calibri"/>
                <w:b/>
                <w:bCs/>
                <w:color w:val="000000"/>
                <w:sz w:val="20"/>
                <w:szCs w:val="20"/>
              </w:rPr>
              <w:t>3,3</w:t>
            </w:r>
          </w:p>
        </w:tc>
      </w:tr>
    </w:tbl>
    <w:p w14:paraId="4DD0F9E6" w14:textId="1F52FB1B" w:rsidR="00664A76" w:rsidRPr="009D34B6" w:rsidRDefault="00CA1086" w:rsidP="005B65A8">
      <w:pPr>
        <w:rPr>
          <w:lang w:val="fr-FR"/>
        </w:rPr>
      </w:pPr>
      <w:r>
        <w:rPr>
          <w:noProof/>
        </w:rPr>
        <mc:AlternateContent>
          <mc:Choice Requires="wps">
            <w:drawing>
              <wp:anchor distT="0" distB="0" distL="114300" distR="114300" simplePos="0" relativeHeight="251678720" behindDoc="0" locked="0" layoutInCell="1" allowOverlap="1" wp14:anchorId="1232F789" wp14:editId="4D77FC38">
                <wp:simplePos x="0" y="0"/>
                <wp:positionH relativeFrom="margin">
                  <wp:align>left</wp:align>
                </wp:positionH>
                <wp:positionV relativeFrom="paragraph">
                  <wp:posOffset>151766</wp:posOffset>
                </wp:positionV>
                <wp:extent cx="3238500" cy="285750"/>
                <wp:effectExtent l="0" t="0" r="0" b="0"/>
                <wp:wrapNone/>
                <wp:docPr id="11" name="Zone de texte 11"/>
                <wp:cNvGraphicFramePr/>
                <a:graphic xmlns:a="http://schemas.openxmlformats.org/drawingml/2006/main">
                  <a:graphicData uri="http://schemas.microsoft.com/office/word/2010/wordprocessingShape">
                    <wps:wsp>
                      <wps:cNvSpPr txBox="1"/>
                      <wps:spPr>
                        <a:xfrm>
                          <a:off x="0" y="0"/>
                          <a:ext cx="3238500" cy="285750"/>
                        </a:xfrm>
                        <a:prstGeom prst="rect">
                          <a:avLst/>
                        </a:prstGeom>
                        <a:solidFill>
                          <a:schemeClr val="lt1"/>
                        </a:solidFill>
                        <a:ln w="6350">
                          <a:noFill/>
                        </a:ln>
                      </wps:spPr>
                      <wps:txbx>
                        <w:txbxContent>
                          <w:p w14:paraId="796AC425" w14:textId="77777777" w:rsidR="000E4920" w:rsidRPr="003A6D4A" w:rsidRDefault="000E4920" w:rsidP="000E4920">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2F789" id="Zone de texte 11" o:spid="_x0000_s1031" type="#_x0000_t202" style="position:absolute;margin-left:0;margin-top:11.95pt;width:255pt;height:22.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" fillcolor="white [3201]" stroked="f" strokeweight=".5pt">
                <v:textbox>
                  <w:txbxContent>
                    <w:p w14:paraId="796AC425" w14:textId="77777777" w:rsidR="000E4920" w:rsidRPr="003A6D4A" w:rsidRDefault="000E4920" w:rsidP="000E4920">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w10:wrap anchorx="margin"/>
              </v:shape>
            </w:pict>
          </mc:Fallback>
        </mc:AlternateContent>
      </w:r>
    </w:p>
    <w:p w14:paraId="2CCCF93D" w14:textId="1C0C4F82" w:rsidR="00664A76" w:rsidRDefault="00664A76" w:rsidP="005B65A8">
      <w:pPr>
        <w:rPr>
          <w:lang w:val="fr-FR"/>
        </w:rPr>
      </w:pPr>
    </w:p>
    <w:p w14:paraId="02B0CA34" w14:textId="5349E011" w:rsidR="00C15A43" w:rsidRDefault="00C15A43" w:rsidP="005B65A8">
      <w:pPr>
        <w:rPr>
          <w:lang w:val="fr-FR"/>
        </w:rPr>
      </w:pPr>
    </w:p>
    <w:p w14:paraId="5425C857" w14:textId="48838C1E" w:rsidR="00C15A43" w:rsidRDefault="00C15A43" w:rsidP="005B65A8">
      <w:pPr>
        <w:rPr>
          <w:lang w:val="fr-FR"/>
        </w:rPr>
      </w:pPr>
    </w:p>
    <w:p w14:paraId="79A344EB" w14:textId="0797EC67" w:rsidR="00C15A43" w:rsidRDefault="00C15A43" w:rsidP="005B65A8">
      <w:pPr>
        <w:rPr>
          <w:lang w:val="fr-FR"/>
        </w:rPr>
      </w:pPr>
    </w:p>
    <w:p w14:paraId="6A54D6CD" w14:textId="53C156D4" w:rsidR="00C15A43" w:rsidRDefault="00C15A43" w:rsidP="005B65A8">
      <w:pPr>
        <w:rPr>
          <w:lang w:val="fr-FR"/>
        </w:rPr>
      </w:pPr>
    </w:p>
    <w:p w14:paraId="3B2CF37C" w14:textId="4685A82D" w:rsidR="00C15A43" w:rsidRDefault="00C15A43" w:rsidP="005B65A8">
      <w:pPr>
        <w:rPr>
          <w:lang w:val="fr-FR"/>
        </w:rPr>
      </w:pPr>
    </w:p>
    <w:p w14:paraId="10918ECE" w14:textId="3B20411D" w:rsidR="00C15A43" w:rsidRDefault="00C15A43" w:rsidP="005B65A8">
      <w:pPr>
        <w:rPr>
          <w:lang w:val="fr-FR"/>
        </w:rPr>
      </w:pPr>
    </w:p>
    <w:p w14:paraId="5F6ECBED" w14:textId="38922D7F" w:rsidR="00C15A43" w:rsidRDefault="00C15A43" w:rsidP="005B65A8">
      <w:pPr>
        <w:rPr>
          <w:lang w:val="fr-FR"/>
        </w:rPr>
      </w:pPr>
    </w:p>
    <w:p w14:paraId="5AE83847" w14:textId="19C3DF27" w:rsidR="00C15A43" w:rsidRDefault="00C15A43" w:rsidP="005B65A8">
      <w:pPr>
        <w:rPr>
          <w:lang w:val="fr-FR"/>
        </w:rPr>
      </w:pPr>
    </w:p>
    <w:p w14:paraId="0A54891A" w14:textId="77777777" w:rsidR="00C15A43" w:rsidRPr="009D34B6" w:rsidRDefault="00C15A43" w:rsidP="005B65A8">
      <w:pPr>
        <w:rPr>
          <w:lang w:val="fr-FR"/>
        </w:rPr>
      </w:pPr>
    </w:p>
    <w:p w14:paraId="4F792C40" w14:textId="244ED3FE" w:rsidR="00C15A43" w:rsidRPr="00317B06" w:rsidRDefault="00C15A43" w:rsidP="00BE041C">
      <w:pPr>
        <w:rPr>
          <w:rFonts w:ascii="Gill Sans MT" w:hAnsi="Gill Sans MT" w:cs="Tahoma"/>
          <w:b/>
          <w:sz w:val="24"/>
          <w:szCs w:val="24"/>
          <w:lang w:val="fr-FR"/>
        </w:rPr>
      </w:pPr>
      <w:r w:rsidRPr="00317B06">
        <w:rPr>
          <w:rFonts w:ascii="Gill Sans MT" w:hAnsi="Gill Sans MT" w:cs="Tahoma"/>
          <w:b/>
          <w:sz w:val="24"/>
          <w:szCs w:val="24"/>
          <w:lang w:val="fr-FR"/>
        </w:rPr>
        <w:lastRenderedPageBreak/>
        <w:t xml:space="preserve">Tableau </w:t>
      </w:r>
      <w:r>
        <w:rPr>
          <w:rFonts w:ascii="Gill Sans MT" w:hAnsi="Gill Sans MT" w:cs="Tahoma"/>
          <w:b/>
          <w:sz w:val="24"/>
          <w:szCs w:val="24"/>
          <w:lang w:val="fr-FR"/>
        </w:rPr>
        <w:t>2</w:t>
      </w:r>
      <w:r w:rsidRPr="00317B06">
        <w:rPr>
          <w:rFonts w:ascii="Gill Sans MT" w:hAnsi="Gill Sans MT" w:cs="Tahoma"/>
          <w:b/>
          <w:sz w:val="24"/>
          <w:szCs w:val="24"/>
          <w:lang w:val="fr-FR"/>
        </w:rPr>
        <w:t xml:space="preserve"> : </w:t>
      </w:r>
      <w:r>
        <w:rPr>
          <w:rFonts w:ascii="Gill Sans MT" w:hAnsi="Gill Sans MT" w:cs="Tahoma"/>
          <w:b/>
          <w:sz w:val="24"/>
          <w:szCs w:val="24"/>
          <w:lang w:val="fr-FR"/>
        </w:rPr>
        <w:t>Taux de croissance et contribution au PIB</w:t>
      </w:r>
    </w:p>
    <w:tbl>
      <w:tblPr>
        <w:tblW w:w="9813" w:type="dxa"/>
        <w:tblLook w:val="04A0" w:firstRow="1" w:lastRow="0" w:firstColumn="1" w:lastColumn="0" w:noHBand="0" w:noVBand="1"/>
      </w:tblPr>
      <w:tblGrid>
        <w:gridCol w:w="5018"/>
        <w:gridCol w:w="1081"/>
        <w:gridCol w:w="1081"/>
        <w:gridCol w:w="1176"/>
        <w:gridCol w:w="1176"/>
        <w:gridCol w:w="281"/>
      </w:tblGrid>
      <w:tr w:rsidR="00C15A43" w:rsidRPr="001D2343" w14:paraId="4FB2A2BF" w14:textId="77777777" w:rsidTr="00C15A43">
        <w:trPr>
          <w:gridAfter w:val="1"/>
          <w:wAfter w:w="281" w:type="dxa"/>
          <w:trHeight w:val="450"/>
        </w:trPr>
        <w:tc>
          <w:tcPr>
            <w:tcW w:w="5018" w:type="dxa"/>
            <w:vMerge w:val="restart"/>
            <w:tcBorders>
              <w:top w:val="single" w:sz="8" w:space="0" w:color="auto"/>
              <w:left w:val="single" w:sz="8" w:space="0" w:color="auto"/>
              <w:bottom w:val="single" w:sz="8" w:space="0" w:color="000000"/>
              <w:right w:val="nil"/>
            </w:tcBorders>
            <w:shd w:val="clear" w:color="000000" w:fill="FCE4D6"/>
            <w:noWrap/>
            <w:vAlign w:val="center"/>
            <w:hideMark/>
          </w:tcPr>
          <w:p w14:paraId="164F516B" w14:textId="77777777" w:rsidR="00C15A43" w:rsidRPr="00C15A43" w:rsidRDefault="00C15A43" w:rsidP="00C15A43">
            <w:pPr>
              <w:spacing w:after="0" w:line="240" w:lineRule="auto"/>
              <w:jc w:val="center"/>
              <w:rPr>
                <w:rFonts w:ascii="Gill Sans MT" w:eastAsia="Times New Roman" w:hAnsi="Gill Sans MT" w:cs="Calibri"/>
                <w:b/>
                <w:bCs/>
                <w:color w:val="000000"/>
                <w:sz w:val="20"/>
                <w:szCs w:val="20"/>
              </w:rPr>
            </w:pPr>
            <w:r w:rsidRPr="00C15A43">
              <w:rPr>
                <w:rFonts w:ascii="Gill Sans MT" w:eastAsia="Times New Roman" w:hAnsi="Gill Sans MT" w:cs="Calibri"/>
                <w:b/>
                <w:bCs/>
                <w:color w:val="000000"/>
                <w:sz w:val="20"/>
                <w:szCs w:val="20"/>
              </w:rPr>
              <w:t xml:space="preserve">Branches </w:t>
            </w:r>
            <w:proofErr w:type="spellStart"/>
            <w:r w:rsidRPr="00C15A43">
              <w:rPr>
                <w:rFonts w:ascii="Gill Sans MT" w:eastAsia="Times New Roman" w:hAnsi="Gill Sans MT" w:cs="Calibri"/>
                <w:b/>
                <w:bCs/>
                <w:color w:val="000000"/>
                <w:sz w:val="20"/>
                <w:szCs w:val="20"/>
              </w:rPr>
              <w:t>d'activités</w:t>
            </w:r>
            <w:proofErr w:type="spellEnd"/>
          </w:p>
        </w:tc>
        <w:tc>
          <w:tcPr>
            <w:tcW w:w="2162" w:type="dxa"/>
            <w:gridSpan w:val="2"/>
            <w:vMerge w:val="restart"/>
            <w:tcBorders>
              <w:top w:val="single" w:sz="8" w:space="0" w:color="auto"/>
              <w:left w:val="single" w:sz="8" w:space="0" w:color="auto"/>
              <w:bottom w:val="single" w:sz="8" w:space="0" w:color="000000"/>
              <w:right w:val="single" w:sz="8" w:space="0" w:color="000000"/>
            </w:tcBorders>
            <w:shd w:val="clear" w:color="000000" w:fill="FCE4D6"/>
            <w:vAlign w:val="center"/>
            <w:hideMark/>
          </w:tcPr>
          <w:p w14:paraId="7BF3212D" w14:textId="77777777" w:rsidR="00C15A43" w:rsidRPr="00C15A43" w:rsidRDefault="00C15A43" w:rsidP="00C15A43">
            <w:pPr>
              <w:spacing w:after="0" w:line="240" w:lineRule="auto"/>
              <w:jc w:val="center"/>
              <w:rPr>
                <w:rFonts w:ascii="Gill Sans MT" w:eastAsia="Times New Roman" w:hAnsi="Gill Sans MT" w:cs="Calibri"/>
                <w:b/>
                <w:bCs/>
                <w:color w:val="000000"/>
                <w:sz w:val="20"/>
                <w:szCs w:val="20"/>
              </w:rPr>
            </w:pPr>
            <w:proofErr w:type="spellStart"/>
            <w:r w:rsidRPr="00C15A43">
              <w:rPr>
                <w:rFonts w:ascii="Gill Sans MT" w:eastAsia="Times New Roman" w:hAnsi="Gill Sans MT" w:cs="Calibri"/>
                <w:b/>
                <w:bCs/>
                <w:color w:val="000000"/>
                <w:sz w:val="20"/>
                <w:szCs w:val="20"/>
              </w:rPr>
              <w:t>Taux</w:t>
            </w:r>
            <w:proofErr w:type="spellEnd"/>
            <w:r w:rsidRPr="00C15A43">
              <w:rPr>
                <w:rFonts w:ascii="Gill Sans MT" w:eastAsia="Times New Roman" w:hAnsi="Gill Sans MT" w:cs="Calibri"/>
                <w:b/>
                <w:bCs/>
                <w:color w:val="000000"/>
                <w:sz w:val="20"/>
                <w:szCs w:val="20"/>
              </w:rPr>
              <w:t xml:space="preserve"> de </w:t>
            </w:r>
            <w:proofErr w:type="spellStart"/>
            <w:r w:rsidRPr="00C15A43">
              <w:rPr>
                <w:rFonts w:ascii="Gill Sans MT" w:eastAsia="Times New Roman" w:hAnsi="Gill Sans MT" w:cs="Calibri"/>
                <w:b/>
                <w:bCs/>
                <w:color w:val="000000"/>
                <w:sz w:val="20"/>
                <w:szCs w:val="20"/>
              </w:rPr>
              <w:t>croissance</w:t>
            </w:r>
            <w:proofErr w:type="spellEnd"/>
            <w:r w:rsidRPr="00C15A43">
              <w:rPr>
                <w:rFonts w:ascii="Gill Sans MT" w:eastAsia="Times New Roman" w:hAnsi="Gill Sans MT" w:cs="Calibri"/>
                <w:b/>
                <w:bCs/>
                <w:color w:val="000000"/>
                <w:sz w:val="20"/>
                <w:szCs w:val="20"/>
              </w:rPr>
              <w:t xml:space="preserve"> </w:t>
            </w:r>
            <w:proofErr w:type="spellStart"/>
            <w:r w:rsidRPr="00C15A43">
              <w:rPr>
                <w:rFonts w:ascii="Gill Sans MT" w:eastAsia="Times New Roman" w:hAnsi="Gill Sans MT" w:cs="Calibri"/>
                <w:b/>
                <w:bCs/>
                <w:color w:val="000000"/>
                <w:sz w:val="20"/>
                <w:szCs w:val="20"/>
              </w:rPr>
              <w:t>trimestriel</w:t>
            </w:r>
            <w:proofErr w:type="spellEnd"/>
          </w:p>
        </w:tc>
        <w:tc>
          <w:tcPr>
            <w:tcW w:w="2352" w:type="dxa"/>
            <w:gridSpan w:val="2"/>
            <w:vMerge w:val="restart"/>
            <w:tcBorders>
              <w:top w:val="single" w:sz="8" w:space="0" w:color="auto"/>
              <w:left w:val="single" w:sz="8" w:space="0" w:color="auto"/>
              <w:bottom w:val="single" w:sz="8" w:space="0" w:color="000000"/>
              <w:right w:val="single" w:sz="8" w:space="0" w:color="000000"/>
            </w:tcBorders>
            <w:shd w:val="clear" w:color="000000" w:fill="FCE4D6"/>
            <w:vAlign w:val="center"/>
            <w:hideMark/>
          </w:tcPr>
          <w:p w14:paraId="394CBB1A" w14:textId="77777777" w:rsidR="00C15A43" w:rsidRPr="00C15A43" w:rsidRDefault="00C15A43" w:rsidP="00C15A43">
            <w:pPr>
              <w:spacing w:after="0" w:line="240" w:lineRule="auto"/>
              <w:jc w:val="center"/>
              <w:rPr>
                <w:rFonts w:ascii="Gill Sans MT" w:eastAsia="Times New Roman" w:hAnsi="Gill Sans MT" w:cs="Calibri"/>
                <w:b/>
                <w:bCs/>
                <w:color w:val="000000"/>
                <w:sz w:val="20"/>
                <w:szCs w:val="20"/>
                <w:lang w:val="fr-FR"/>
              </w:rPr>
            </w:pPr>
            <w:r w:rsidRPr="00C15A43">
              <w:rPr>
                <w:rFonts w:ascii="Gill Sans MT" w:eastAsia="Times New Roman" w:hAnsi="Gill Sans MT" w:cs="Calibri"/>
                <w:b/>
                <w:bCs/>
                <w:color w:val="000000"/>
                <w:sz w:val="20"/>
                <w:szCs w:val="20"/>
                <w:lang w:val="fr-FR"/>
              </w:rPr>
              <w:t>Contribution à la croissance du PIB</w:t>
            </w:r>
          </w:p>
        </w:tc>
      </w:tr>
      <w:tr w:rsidR="00C15A43" w:rsidRPr="001D2343" w14:paraId="4EE46ABC" w14:textId="77777777" w:rsidTr="00C15A43">
        <w:trPr>
          <w:trHeight w:val="260"/>
        </w:trPr>
        <w:tc>
          <w:tcPr>
            <w:tcW w:w="5018" w:type="dxa"/>
            <w:vMerge/>
            <w:tcBorders>
              <w:top w:val="single" w:sz="8" w:space="0" w:color="auto"/>
              <w:left w:val="single" w:sz="8" w:space="0" w:color="auto"/>
              <w:bottom w:val="single" w:sz="8" w:space="0" w:color="000000"/>
              <w:right w:val="nil"/>
            </w:tcBorders>
            <w:vAlign w:val="center"/>
            <w:hideMark/>
          </w:tcPr>
          <w:p w14:paraId="131A4C1C" w14:textId="77777777" w:rsidR="00C15A43" w:rsidRPr="00C15A43" w:rsidRDefault="00C15A43" w:rsidP="00C15A43">
            <w:pPr>
              <w:spacing w:after="0" w:line="240" w:lineRule="auto"/>
              <w:rPr>
                <w:rFonts w:ascii="Gill Sans MT" w:eastAsia="Times New Roman" w:hAnsi="Gill Sans MT" w:cs="Calibri"/>
                <w:b/>
                <w:bCs/>
                <w:color w:val="000000"/>
                <w:sz w:val="20"/>
                <w:szCs w:val="20"/>
                <w:lang w:val="fr-FR"/>
              </w:rPr>
            </w:pPr>
          </w:p>
        </w:tc>
        <w:tc>
          <w:tcPr>
            <w:tcW w:w="2162" w:type="dxa"/>
            <w:gridSpan w:val="2"/>
            <w:vMerge/>
            <w:tcBorders>
              <w:top w:val="single" w:sz="8" w:space="0" w:color="auto"/>
              <w:left w:val="single" w:sz="8" w:space="0" w:color="auto"/>
              <w:bottom w:val="single" w:sz="8" w:space="0" w:color="000000"/>
              <w:right w:val="single" w:sz="8" w:space="0" w:color="000000"/>
            </w:tcBorders>
            <w:vAlign w:val="center"/>
            <w:hideMark/>
          </w:tcPr>
          <w:p w14:paraId="72E69606" w14:textId="77777777" w:rsidR="00C15A43" w:rsidRPr="00C15A43" w:rsidRDefault="00C15A43" w:rsidP="00C15A43">
            <w:pPr>
              <w:spacing w:after="0" w:line="240" w:lineRule="auto"/>
              <w:rPr>
                <w:rFonts w:ascii="Gill Sans MT" w:eastAsia="Times New Roman" w:hAnsi="Gill Sans MT" w:cs="Calibri"/>
                <w:b/>
                <w:bCs/>
                <w:color w:val="000000"/>
                <w:sz w:val="20"/>
                <w:szCs w:val="20"/>
                <w:lang w:val="fr-FR"/>
              </w:rPr>
            </w:pPr>
          </w:p>
        </w:tc>
        <w:tc>
          <w:tcPr>
            <w:tcW w:w="2352" w:type="dxa"/>
            <w:gridSpan w:val="2"/>
            <w:vMerge/>
            <w:tcBorders>
              <w:top w:val="single" w:sz="8" w:space="0" w:color="auto"/>
              <w:left w:val="single" w:sz="8" w:space="0" w:color="auto"/>
              <w:bottom w:val="single" w:sz="8" w:space="0" w:color="000000"/>
              <w:right w:val="single" w:sz="8" w:space="0" w:color="000000"/>
            </w:tcBorders>
            <w:vAlign w:val="center"/>
            <w:hideMark/>
          </w:tcPr>
          <w:p w14:paraId="13166BCE" w14:textId="77777777" w:rsidR="00C15A43" w:rsidRPr="00C15A43" w:rsidRDefault="00C15A43" w:rsidP="00C15A43">
            <w:pPr>
              <w:spacing w:after="0" w:line="240" w:lineRule="auto"/>
              <w:rPr>
                <w:rFonts w:ascii="Gill Sans MT" w:eastAsia="Times New Roman" w:hAnsi="Gill Sans MT" w:cs="Calibri"/>
                <w:b/>
                <w:bCs/>
                <w:color w:val="000000"/>
                <w:sz w:val="20"/>
                <w:szCs w:val="20"/>
                <w:lang w:val="fr-FR"/>
              </w:rPr>
            </w:pPr>
          </w:p>
        </w:tc>
        <w:tc>
          <w:tcPr>
            <w:tcW w:w="281" w:type="dxa"/>
            <w:tcBorders>
              <w:top w:val="nil"/>
              <w:left w:val="nil"/>
              <w:bottom w:val="nil"/>
              <w:right w:val="nil"/>
            </w:tcBorders>
            <w:shd w:val="clear" w:color="auto" w:fill="auto"/>
            <w:noWrap/>
            <w:vAlign w:val="bottom"/>
            <w:hideMark/>
          </w:tcPr>
          <w:p w14:paraId="5E32689E" w14:textId="77777777" w:rsidR="00C15A43" w:rsidRPr="00C15A43" w:rsidRDefault="00C15A43" w:rsidP="00C15A43">
            <w:pPr>
              <w:spacing w:after="0" w:line="240" w:lineRule="auto"/>
              <w:jc w:val="center"/>
              <w:rPr>
                <w:rFonts w:ascii="Gill Sans MT" w:eastAsia="Times New Roman" w:hAnsi="Gill Sans MT" w:cs="Calibri"/>
                <w:b/>
                <w:bCs/>
                <w:color w:val="000000"/>
                <w:sz w:val="20"/>
                <w:szCs w:val="20"/>
                <w:lang w:val="fr-FR"/>
              </w:rPr>
            </w:pPr>
          </w:p>
        </w:tc>
      </w:tr>
      <w:tr w:rsidR="00CA1086" w:rsidRPr="00C15A43" w14:paraId="46176730" w14:textId="77777777" w:rsidTr="008D26F4">
        <w:trPr>
          <w:trHeight w:val="429"/>
        </w:trPr>
        <w:tc>
          <w:tcPr>
            <w:tcW w:w="5018" w:type="dxa"/>
            <w:vMerge/>
            <w:tcBorders>
              <w:top w:val="single" w:sz="8" w:space="0" w:color="auto"/>
              <w:left w:val="single" w:sz="8" w:space="0" w:color="auto"/>
              <w:bottom w:val="single" w:sz="8" w:space="0" w:color="000000"/>
              <w:right w:val="nil"/>
            </w:tcBorders>
            <w:vAlign w:val="center"/>
            <w:hideMark/>
          </w:tcPr>
          <w:p w14:paraId="2BDF995F" w14:textId="77777777" w:rsidR="00CA1086" w:rsidRPr="00C15A43" w:rsidRDefault="00CA1086" w:rsidP="00CA1086">
            <w:pPr>
              <w:spacing w:after="0" w:line="240" w:lineRule="auto"/>
              <w:rPr>
                <w:rFonts w:ascii="Gill Sans MT" w:eastAsia="Times New Roman" w:hAnsi="Gill Sans MT" w:cs="Calibri"/>
                <w:b/>
                <w:bCs/>
                <w:color w:val="000000"/>
                <w:sz w:val="20"/>
                <w:szCs w:val="20"/>
                <w:lang w:val="fr-FR"/>
              </w:rPr>
            </w:pPr>
          </w:p>
        </w:tc>
        <w:tc>
          <w:tcPr>
            <w:tcW w:w="1081" w:type="dxa"/>
            <w:tcBorders>
              <w:top w:val="nil"/>
              <w:left w:val="single" w:sz="8" w:space="0" w:color="auto"/>
              <w:bottom w:val="single" w:sz="8" w:space="0" w:color="auto"/>
              <w:right w:val="single" w:sz="8" w:space="0" w:color="auto"/>
            </w:tcBorders>
            <w:shd w:val="clear" w:color="000000" w:fill="FCE4D6"/>
            <w:hideMark/>
          </w:tcPr>
          <w:p w14:paraId="3C0B9AA4" w14:textId="5E4C6DDE" w:rsidR="00CA1086" w:rsidRPr="00C15A43" w:rsidRDefault="00CA1086" w:rsidP="00CA1086">
            <w:pPr>
              <w:spacing w:after="0" w:line="240" w:lineRule="auto"/>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T4_2023</w:t>
            </w:r>
          </w:p>
        </w:tc>
        <w:tc>
          <w:tcPr>
            <w:tcW w:w="1081" w:type="dxa"/>
            <w:tcBorders>
              <w:top w:val="nil"/>
              <w:left w:val="nil"/>
              <w:bottom w:val="single" w:sz="8" w:space="0" w:color="auto"/>
              <w:right w:val="single" w:sz="8" w:space="0" w:color="auto"/>
            </w:tcBorders>
            <w:shd w:val="clear" w:color="000000" w:fill="FCE4D6"/>
            <w:hideMark/>
          </w:tcPr>
          <w:p w14:paraId="24386A35" w14:textId="1E9533A7" w:rsidR="00CA1086" w:rsidRPr="00C15A43" w:rsidRDefault="00CA1086" w:rsidP="00CA1086">
            <w:pPr>
              <w:spacing w:after="0" w:line="240" w:lineRule="auto"/>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T1_2024</w:t>
            </w:r>
          </w:p>
        </w:tc>
        <w:tc>
          <w:tcPr>
            <w:tcW w:w="1176" w:type="dxa"/>
            <w:tcBorders>
              <w:top w:val="nil"/>
              <w:left w:val="nil"/>
              <w:bottom w:val="single" w:sz="8" w:space="0" w:color="auto"/>
              <w:right w:val="single" w:sz="8" w:space="0" w:color="auto"/>
            </w:tcBorders>
            <w:shd w:val="clear" w:color="000000" w:fill="FCE4D6"/>
            <w:hideMark/>
          </w:tcPr>
          <w:p w14:paraId="234F4AEC" w14:textId="1D23E8B7" w:rsidR="00CA1086" w:rsidRPr="00C15A43" w:rsidRDefault="00CA1086" w:rsidP="00CA1086">
            <w:pPr>
              <w:spacing w:after="0" w:line="240" w:lineRule="auto"/>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T4_2023</w:t>
            </w:r>
          </w:p>
        </w:tc>
        <w:tc>
          <w:tcPr>
            <w:tcW w:w="1176" w:type="dxa"/>
            <w:tcBorders>
              <w:top w:val="nil"/>
              <w:left w:val="nil"/>
              <w:bottom w:val="single" w:sz="8" w:space="0" w:color="auto"/>
              <w:right w:val="single" w:sz="8" w:space="0" w:color="auto"/>
            </w:tcBorders>
            <w:shd w:val="clear" w:color="000000" w:fill="FCE4D6"/>
            <w:hideMark/>
          </w:tcPr>
          <w:p w14:paraId="33FA0724" w14:textId="6C4D4BD7" w:rsidR="00CA1086" w:rsidRPr="00C15A43" w:rsidRDefault="00CA1086" w:rsidP="00CA1086">
            <w:pPr>
              <w:spacing w:after="0" w:line="240" w:lineRule="auto"/>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T1_2024</w:t>
            </w:r>
          </w:p>
        </w:tc>
        <w:tc>
          <w:tcPr>
            <w:tcW w:w="281" w:type="dxa"/>
            <w:vAlign w:val="center"/>
            <w:hideMark/>
          </w:tcPr>
          <w:p w14:paraId="19F0CDE4"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1BC69C94" w14:textId="77777777" w:rsidTr="008D26F4">
        <w:trPr>
          <w:trHeight w:val="276"/>
        </w:trPr>
        <w:tc>
          <w:tcPr>
            <w:tcW w:w="5018" w:type="dxa"/>
            <w:tcBorders>
              <w:top w:val="nil"/>
              <w:left w:val="single" w:sz="8" w:space="0" w:color="auto"/>
              <w:bottom w:val="single" w:sz="8" w:space="0" w:color="auto"/>
              <w:right w:val="single" w:sz="8" w:space="0" w:color="auto"/>
            </w:tcBorders>
            <w:shd w:val="clear" w:color="000000" w:fill="DAEEF3"/>
            <w:noWrap/>
            <w:vAlign w:val="bottom"/>
            <w:hideMark/>
          </w:tcPr>
          <w:p w14:paraId="0ADE8198" w14:textId="77777777" w:rsidR="00CA1086" w:rsidRPr="00C15A43" w:rsidRDefault="00CA1086" w:rsidP="00CA1086">
            <w:pPr>
              <w:spacing w:after="0" w:line="240" w:lineRule="auto"/>
              <w:rPr>
                <w:rFonts w:ascii="Gill Sans MT" w:eastAsia="Times New Roman" w:hAnsi="Gill Sans MT" w:cs="Calibri"/>
                <w:b/>
                <w:bCs/>
                <w:color w:val="000000"/>
                <w:sz w:val="20"/>
                <w:szCs w:val="20"/>
              </w:rPr>
            </w:pPr>
            <w:proofErr w:type="spellStart"/>
            <w:r w:rsidRPr="00C15A43">
              <w:rPr>
                <w:rFonts w:ascii="Gill Sans MT" w:eastAsia="Times New Roman" w:hAnsi="Gill Sans MT" w:cs="Calibri"/>
                <w:b/>
                <w:bCs/>
                <w:color w:val="000000"/>
                <w:sz w:val="20"/>
                <w:szCs w:val="20"/>
              </w:rPr>
              <w:t>Secteur</w:t>
            </w:r>
            <w:proofErr w:type="spellEnd"/>
            <w:r w:rsidRPr="00C15A43">
              <w:rPr>
                <w:rFonts w:ascii="Gill Sans MT" w:eastAsia="Times New Roman" w:hAnsi="Gill Sans MT" w:cs="Calibri"/>
                <w:b/>
                <w:bCs/>
                <w:color w:val="000000"/>
                <w:sz w:val="20"/>
                <w:szCs w:val="20"/>
              </w:rPr>
              <w:t xml:space="preserve"> </w:t>
            </w:r>
            <w:proofErr w:type="spellStart"/>
            <w:r w:rsidRPr="00C15A43">
              <w:rPr>
                <w:rFonts w:ascii="Gill Sans MT" w:eastAsia="Times New Roman" w:hAnsi="Gill Sans MT" w:cs="Calibri"/>
                <w:b/>
                <w:bCs/>
                <w:color w:val="000000"/>
                <w:sz w:val="20"/>
                <w:szCs w:val="20"/>
              </w:rPr>
              <w:t>primaire</w:t>
            </w:r>
            <w:proofErr w:type="spellEnd"/>
          </w:p>
        </w:tc>
        <w:tc>
          <w:tcPr>
            <w:tcW w:w="1081" w:type="dxa"/>
            <w:tcBorders>
              <w:top w:val="nil"/>
              <w:left w:val="nil"/>
              <w:bottom w:val="single" w:sz="8" w:space="0" w:color="auto"/>
              <w:right w:val="nil"/>
            </w:tcBorders>
            <w:shd w:val="clear" w:color="000000" w:fill="DAEEF3"/>
            <w:noWrap/>
            <w:hideMark/>
          </w:tcPr>
          <w:p w14:paraId="151E5FF1" w14:textId="4845F914"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7,3</w:t>
            </w:r>
          </w:p>
        </w:tc>
        <w:tc>
          <w:tcPr>
            <w:tcW w:w="1081" w:type="dxa"/>
            <w:tcBorders>
              <w:top w:val="nil"/>
              <w:left w:val="single" w:sz="8" w:space="0" w:color="auto"/>
              <w:bottom w:val="single" w:sz="8" w:space="0" w:color="auto"/>
              <w:right w:val="nil"/>
            </w:tcBorders>
            <w:shd w:val="clear" w:color="000000" w:fill="DAEEF3"/>
            <w:noWrap/>
            <w:hideMark/>
          </w:tcPr>
          <w:p w14:paraId="49534B1C" w14:textId="798BEAF1"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8,5</w:t>
            </w:r>
          </w:p>
        </w:tc>
        <w:tc>
          <w:tcPr>
            <w:tcW w:w="1176" w:type="dxa"/>
            <w:tcBorders>
              <w:top w:val="nil"/>
              <w:left w:val="single" w:sz="8" w:space="0" w:color="auto"/>
              <w:bottom w:val="single" w:sz="8" w:space="0" w:color="auto"/>
              <w:right w:val="nil"/>
            </w:tcBorders>
            <w:shd w:val="clear" w:color="000000" w:fill="DAEEF3"/>
            <w:noWrap/>
            <w:hideMark/>
          </w:tcPr>
          <w:p w14:paraId="1B75519B" w14:textId="3E5529EA"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1,7</w:t>
            </w:r>
          </w:p>
        </w:tc>
        <w:tc>
          <w:tcPr>
            <w:tcW w:w="1176" w:type="dxa"/>
            <w:tcBorders>
              <w:top w:val="nil"/>
              <w:left w:val="single" w:sz="8" w:space="0" w:color="auto"/>
              <w:bottom w:val="single" w:sz="8" w:space="0" w:color="auto"/>
              <w:right w:val="single" w:sz="8" w:space="0" w:color="auto"/>
            </w:tcBorders>
            <w:shd w:val="clear" w:color="000000" w:fill="DAEEF3"/>
            <w:noWrap/>
            <w:hideMark/>
          </w:tcPr>
          <w:p w14:paraId="7EC87861" w14:textId="7CD2E7C3"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1,9</w:t>
            </w:r>
          </w:p>
        </w:tc>
        <w:tc>
          <w:tcPr>
            <w:tcW w:w="281" w:type="dxa"/>
            <w:vAlign w:val="center"/>
            <w:hideMark/>
          </w:tcPr>
          <w:p w14:paraId="6BBF0F9B"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67D23DE3"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2D71A991"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 xml:space="preserve">Agriculture </w:t>
            </w:r>
            <w:proofErr w:type="spellStart"/>
            <w:r w:rsidRPr="00C15A43">
              <w:rPr>
                <w:rFonts w:ascii="Gill Sans MT" w:eastAsia="Times New Roman" w:hAnsi="Gill Sans MT" w:cs="Calibri"/>
                <w:color w:val="000000"/>
                <w:sz w:val="20"/>
                <w:szCs w:val="20"/>
              </w:rPr>
              <w:t>vivrière</w:t>
            </w:r>
            <w:proofErr w:type="spellEnd"/>
          </w:p>
        </w:tc>
        <w:tc>
          <w:tcPr>
            <w:tcW w:w="1081" w:type="dxa"/>
            <w:tcBorders>
              <w:top w:val="nil"/>
              <w:left w:val="nil"/>
              <w:bottom w:val="single" w:sz="8" w:space="0" w:color="auto"/>
              <w:right w:val="single" w:sz="8" w:space="0" w:color="auto"/>
            </w:tcBorders>
            <w:shd w:val="clear" w:color="auto" w:fill="auto"/>
            <w:noWrap/>
            <w:hideMark/>
          </w:tcPr>
          <w:p w14:paraId="7C82E44F" w14:textId="16568796"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7,2</w:t>
            </w:r>
          </w:p>
        </w:tc>
        <w:tc>
          <w:tcPr>
            <w:tcW w:w="1081" w:type="dxa"/>
            <w:tcBorders>
              <w:top w:val="nil"/>
              <w:left w:val="nil"/>
              <w:bottom w:val="single" w:sz="8" w:space="0" w:color="auto"/>
              <w:right w:val="single" w:sz="8" w:space="0" w:color="auto"/>
            </w:tcBorders>
            <w:shd w:val="clear" w:color="auto" w:fill="auto"/>
            <w:noWrap/>
            <w:hideMark/>
          </w:tcPr>
          <w:p w14:paraId="447D9339" w14:textId="589AC1B7"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6,9</w:t>
            </w:r>
          </w:p>
        </w:tc>
        <w:tc>
          <w:tcPr>
            <w:tcW w:w="1176" w:type="dxa"/>
            <w:tcBorders>
              <w:top w:val="nil"/>
              <w:left w:val="nil"/>
              <w:bottom w:val="single" w:sz="8" w:space="0" w:color="auto"/>
              <w:right w:val="single" w:sz="8" w:space="0" w:color="auto"/>
            </w:tcBorders>
            <w:shd w:val="clear" w:color="auto" w:fill="auto"/>
            <w:noWrap/>
            <w:hideMark/>
          </w:tcPr>
          <w:p w14:paraId="2085DA89" w14:textId="4DB58377"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1,4</w:t>
            </w:r>
          </w:p>
        </w:tc>
        <w:tc>
          <w:tcPr>
            <w:tcW w:w="1176" w:type="dxa"/>
            <w:tcBorders>
              <w:top w:val="nil"/>
              <w:left w:val="nil"/>
              <w:bottom w:val="single" w:sz="8" w:space="0" w:color="auto"/>
              <w:right w:val="single" w:sz="8" w:space="0" w:color="auto"/>
            </w:tcBorders>
            <w:shd w:val="clear" w:color="auto" w:fill="auto"/>
            <w:noWrap/>
            <w:hideMark/>
          </w:tcPr>
          <w:p w14:paraId="4A1D71AA" w14:textId="471BFEAF"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1,3</w:t>
            </w:r>
          </w:p>
        </w:tc>
        <w:tc>
          <w:tcPr>
            <w:tcW w:w="281" w:type="dxa"/>
            <w:vAlign w:val="center"/>
            <w:hideMark/>
          </w:tcPr>
          <w:p w14:paraId="669E73ED"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42F7347D"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079D11CC"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 xml:space="preserve">Agriculture </w:t>
            </w:r>
            <w:proofErr w:type="spellStart"/>
            <w:r w:rsidRPr="00C15A43">
              <w:rPr>
                <w:rFonts w:ascii="Gill Sans MT" w:eastAsia="Times New Roman" w:hAnsi="Gill Sans MT" w:cs="Calibri"/>
                <w:color w:val="000000"/>
                <w:sz w:val="20"/>
                <w:szCs w:val="20"/>
              </w:rPr>
              <w:t>d'exportation</w:t>
            </w:r>
            <w:proofErr w:type="spellEnd"/>
          </w:p>
        </w:tc>
        <w:tc>
          <w:tcPr>
            <w:tcW w:w="1081" w:type="dxa"/>
            <w:tcBorders>
              <w:top w:val="nil"/>
              <w:left w:val="nil"/>
              <w:bottom w:val="single" w:sz="8" w:space="0" w:color="auto"/>
              <w:right w:val="single" w:sz="8" w:space="0" w:color="auto"/>
            </w:tcBorders>
            <w:shd w:val="clear" w:color="auto" w:fill="auto"/>
            <w:noWrap/>
            <w:hideMark/>
          </w:tcPr>
          <w:p w14:paraId="2FC07AE7" w14:textId="468156EA"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13,3</w:t>
            </w:r>
          </w:p>
        </w:tc>
        <w:tc>
          <w:tcPr>
            <w:tcW w:w="1081" w:type="dxa"/>
            <w:tcBorders>
              <w:top w:val="nil"/>
              <w:left w:val="nil"/>
              <w:bottom w:val="single" w:sz="8" w:space="0" w:color="auto"/>
              <w:right w:val="single" w:sz="8" w:space="0" w:color="auto"/>
            </w:tcBorders>
            <w:shd w:val="clear" w:color="auto" w:fill="auto"/>
            <w:noWrap/>
            <w:hideMark/>
          </w:tcPr>
          <w:p w14:paraId="0637C7D0" w14:textId="1AF9F76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16,5</w:t>
            </w:r>
          </w:p>
        </w:tc>
        <w:tc>
          <w:tcPr>
            <w:tcW w:w="1176" w:type="dxa"/>
            <w:tcBorders>
              <w:top w:val="nil"/>
              <w:left w:val="nil"/>
              <w:bottom w:val="single" w:sz="8" w:space="0" w:color="auto"/>
              <w:right w:val="single" w:sz="8" w:space="0" w:color="auto"/>
            </w:tcBorders>
            <w:shd w:val="clear" w:color="auto" w:fill="auto"/>
            <w:noWrap/>
            <w:hideMark/>
          </w:tcPr>
          <w:p w14:paraId="24F92C83" w14:textId="454AF892"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0,4</w:t>
            </w:r>
          </w:p>
        </w:tc>
        <w:tc>
          <w:tcPr>
            <w:tcW w:w="1176" w:type="dxa"/>
            <w:tcBorders>
              <w:top w:val="nil"/>
              <w:left w:val="nil"/>
              <w:bottom w:val="single" w:sz="8" w:space="0" w:color="auto"/>
              <w:right w:val="single" w:sz="8" w:space="0" w:color="auto"/>
            </w:tcBorders>
            <w:shd w:val="clear" w:color="auto" w:fill="auto"/>
            <w:noWrap/>
            <w:hideMark/>
          </w:tcPr>
          <w:p w14:paraId="062D6F0A" w14:textId="660C828A"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0,5</w:t>
            </w:r>
          </w:p>
        </w:tc>
        <w:tc>
          <w:tcPr>
            <w:tcW w:w="281" w:type="dxa"/>
            <w:vAlign w:val="center"/>
            <w:hideMark/>
          </w:tcPr>
          <w:p w14:paraId="1809971F"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334B8024"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20A56A0A"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Elevage</w:t>
            </w:r>
            <w:proofErr w:type="spellEnd"/>
          </w:p>
        </w:tc>
        <w:tc>
          <w:tcPr>
            <w:tcW w:w="1081" w:type="dxa"/>
            <w:tcBorders>
              <w:top w:val="nil"/>
              <w:left w:val="nil"/>
              <w:bottom w:val="single" w:sz="8" w:space="0" w:color="auto"/>
              <w:right w:val="single" w:sz="8" w:space="0" w:color="auto"/>
            </w:tcBorders>
            <w:shd w:val="clear" w:color="auto" w:fill="auto"/>
            <w:noWrap/>
            <w:hideMark/>
          </w:tcPr>
          <w:p w14:paraId="04E1D82E" w14:textId="190AAADD"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-14,3</w:t>
            </w:r>
          </w:p>
        </w:tc>
        <w:tc>
          <w:tcPr>
            <w:tcW w:w="1081" w:type="dxa"/>
            <w:tcBorders>
              <w:top w:val="nil"/>
              <w:left w:val="nil"/>
              <w:bottom w:val="single" w:sz="8" w:space="0" w:color="auto"/>
              <w:right w:val="single" w:sz="8" w:space="0" w:color="auto"/>
            </w:tcBorders>
            <w:shd w:val="clear" w:color="auto" w:fill="auto"/>
            <w:noWrap/>
            <w:hideMark/>
          </w:tcPr>
          <w:p w14:paraId="672F0851" w14:textId="2973E8F6"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2,5</w:t>
            </w:r>
          </w:p>
        </w:tc>
        <w:tc>
          <w:tcPr>
            <w:tcW w:w="1176" w:type="dxa"/>
            <w:tcBorders>
              <w:top w:val="nil"/>
              <w:left w:val="nil"/>
              <w:bottom w:val="single" w:sz="8" w:space="0" w:color="auto"/>
              <w:right w:val="single" w:sz="8" w:space="0" w:color="auto"/>
            </w:tcBorders>
            <w:shd w:val="clear" w:color="auto" w:fill="auto"/>
            <w:noWrap/>
            <w:hideMark/>
          </w:tcPr>
          <w:p w14:paraId="125F00B1" w14:textId="4D697A4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1176" w:type="dxa"/>
            <w:tcBorders>
              <w:top w:val="nil"/>
              <w:left w:val="nil"/>
              <w:bottom w:val="single" w:sz="8" w:space="0" w:color="auto"/>
              <w:right w:val="single" w:sz="8" w:space="0" w:color="auto"/>
            </w:tcBorders>
            <w:shd w:val="clear" w:color="auto" w:fill="auto"/>
            <w:noWrap/>
            <w:hideMark/>
          </w:tcPr>
          <w:p w14:paraId="61AA440A" w14:textId="12C3D741"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281" w:type="dxa"/>
            <w:vAlign w:val="center"/>
            <w:hideMark/>
          </w:tcPr>
          <w:p w14:paraId="5C01273F"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40FAFFD9"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727FC043"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Pêche</w:t>
            </w:r>
            <w:proofErr w:type="spellEnd"/>
            <w:r w:rsidRPr="00C15A43">
              <w:rPr>
                <w:rFonts w:ascii="Gill Sans MT" w:eastAsia="Times New Roman" w:hAnsi="Gill Sans MT" w:cs="Calibri"/>
                <w:color w:val="000000"/>
                <w:sz w:val="20"/>
                <w:szCs w:val="20"/>
              </w:rPr>
              <w:t xml:space="preserve"> et </w:t>
            </w:r>
            <w:proofErr w:type="spellStart"/>
            <w:r w:rsidRPr="00C15A43">
              <w:rPr>
                <w:rFonts w:ascii="Gill Sans MT" w:eastAsia="Times New Roman" w:hAnsi="Gill Sans MT" w:cs="Calibri"/>
                <w:color w:val="000000"/>
                <w:sz w:val="20"/>
                <w:szCs w:val="20"/>
              </w:rPr>
              <w:t>sylviculture</w:t>
            </w:r>
            <w:proofErr w:type="spellEnd"/>
          </w:p>
        </w:tc>
        <w:tc>
          <w:tcPr>
            <w:tcW w:w="1081" w:type="dxa"/>
            <w:tcBorders>
              <w:top w:val="nil"/>
              <w:left w:val="nil"/>
              <w:bottom w:val="single" w:sz="8" w:space="0" w:color="auto"/>
              <w:right w:val="single" w:sz="8" w:space="0" w:color="auto"/>
            </w:tcBorders>
            <w:shd w:val="clear" w:color="auto" w:fill="auto"/>
            <w:noWrap/>
            <w:hideMark/>
          </w:tcPr>
          <w:p w14:paraId="29FFCCB7" w14:textId="10F3E452"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-3,9</w:t>
            </w:r>
          </w:p>
        </w:tc>
        <w:tc>
          <w:tcPr>
            <w:tcW w:w="1081" w:type="dxa"/>
            <w:tcBorders>
              <w:top w:val="nil"/>
              <w:left w:val="nil"/>
              <w:bottom w:val="single" w:sz="8" w:space="0" w:color="auto"/>
              <w:right w:val="single" w:sz="8" w:space="0" w:color="auto"/>
            </w:tcBorders>
            <w:shd w:val="clear" w:color="auto" w:fill="auto"/>
            <w:noWrap/>
            <w:hideMark/>
          </w:tcPr>
          <w:p w14:paraId="555D646B" w14:textId="24E0FFFD"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11,5</w:t>
            </w:r>
          </w:p>
        </w:tc>
        <w:tc>
          <w:tcPr>
            <w:tcW w:w="1176" w:type="dxa"/>
            <w:tcBorders>
              <w:top w:val="nil"/>
              <w:left w:val="nil"/>
              <w:bottom w:val="single" w:sz="8" w:space="0" w:color="auto"/>
              <w:right w:val="single" w:sz="8" w:space="0" w:color="auto"/>
            </w:tcBorders>
            <w:shd w:val="clear" w:color="auto" w:fill="auto"/>
            <w:noWrap/>
            <w:hideMark/>
          </w:tcPr>
          <w:p w14:paraId="7AE231D6" w14:textId="0430E0DD"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1176" w:type="dxa"/>
            <w:tcBorders>
              <w:top w:val="nil"/>
              <w:left w:val="nil"/>
              <w:bottom w:val="single" w:sz="8" w:space="0" w:color="auto"/>
              <w:right w:val="single" w:sz="8" w:space="0" w:color="auto"/>
            </w:tcBorders>
            <w:shd w:val="clear" w:color="auto" w:fill="auto"/>
            <w:noWrap/>
            <w:hideMark/>
          </w:tcPr>
          <w:p w14:paraId="529EDE32" w14:textId="482A50C9"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0,1</w:t>
            </w:r>
          </w:p>
        </w:tc>
        <w:tc>
          <w:tcPr>
            <w:tcW w:w="281" w:type="dxa"/>
            <w:vAlign w:val="center"/>
            <w:hideMark/>
          </w:tcPr>
          <w:p w14:paraId="33BEFCF5"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4502587E" w14:textId="77777777" w:rsidTr="008D26F4">
        <w:trPr>
          <w:trHeight w:val="276"/>
        </w:trPr>
        <w:tc>
          <w:tcPr>
            <w:tcW w:w="5018" w:type="dxa"/>
            <w:tcBorders>
              <w:top w:val="nil"/>
              <w:left w:val="single" w:sz="8" w:space="0" w:color="auto"/>
              <w:bottom w:val="single" w:sz="8" w:space="0" w:color="auto"/>
              <w:right w:val="single" w:sz="8" w:space="0" w:color="auto"/>
            </w:tcBorders>
            <w:shd w:val="clear" w:color="000000" w:fill="DAEEF3"/>
            <w:noWrap/>
            <w:vAlign w:val="bottom"/>
            <w:hideMark/>
          </w:tcPr>
          <w:p w14:paraId="7835EE30" w14:textId="77777777" w:rsidR="00CA1086" w:rsidRPr="00C15A43" w:rsidRDefault="00CA1086" w:rsidP="00CA1086">
            <w:pPr>
              <w:spacing w:after="0" w:line="240" w:lineRule="auto"/>
              <w:rPr>
                <w:rFonts w:ascii="Gill Sans MT" w:eastAsia="Times New Roman" w:hAnsi="Gill Sans MT" w:cs="Calibri"/>
                <w:b/>
                <w:bCs/>
                <w:color w:val="000000"/>
                <w:sz w:val="20"/>
                <w:szCs w:val="20"/>
              </w:rPr>
            </w:pPr>
            <w:proofErr w:type="spellStart"/>
            <w:r w:rsidRPr="00C15A43">
              <w:rPr>
                <w:rFonts w:ascii="Gill Sans MT" w:eastAsia="Times New Roman" w:hAnsi="Gill Sans MT" w:cs="Calibri"/>
                <w:b/>
                <w:bCs/>
                <w:color w:val="000000"/>
                <w:sz w:val="20"/>
                <w:szCs w:val="20"/>
              </w:rPr>
              <w:t>Secteur</w:t>
            </w:r>
            <w:proofErr w:type="spellEnd"/>
            <w:r w:rsidRPr="00C15A43">
              <w:rPr>
                <w:rFonts w:ascii="Gill Sans MT" w:eastAsia="Times New Roman" w:hAnsi="Gill Sans MT" w:cs="Calibri"/>
                <w:b/>
                <w:bCs/>
                <w:color w:val="000000"/>
                <w:sz w:val="20"/>
                <w:szCs w:val="20"/>
              </w:rPr>
              <w:t xml:space="preserve"> </w:t>
            </w:r>
            <w:proofErr w:type="spellStart"/>
            <w:r w:rsidRPr="00C15A43">
              <w:rPr>
                <w:rFonts w:ascii="Gill Sans MT" w:eastAsia="Times New Roman" w:hAnsi="Gill Sans MT" w:cs="Calibri"/>
                <w:b/>
                <w:bCs/>
                <w:color w:val="000000"/>
                <w:sz w:val="20"/>
                <w:szCs w:val="20"/>
              </w:rPr>
              <w:t>secondaire</w:t>
            </w:r>
            <w:proofErr w:type="spellEnd"/>
          </w:p>
        </w:tc>
        <w:tc>
          <w:tcPr>
            <w:tcW w:w="1081" w:type="dxa"/>
            <w:tcBorders>
              <w:top w:val="nil"/>
              <w:left w:val="nil"/>
              <w:bottom w:val="single" w:sz="8" w:space="0" w:color="auto"/>
              <w:right w:val="nil"/>
            </w:tcBorders>
            <w:shd w:val="clear" w:color="000000" w:fill="DAEEF3"/>
            <w:noWrap/>
            <w:hideMark/>
          </w:tcPr>
          <w:p w14:paraId="47FF96C8" w14:textId="52E899ED"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8,3</w:t>
            </w:r>
          </w:p>
        </w:tc>
        <w:tc>
          <w:tcPr>
            <w:tcW w:w="1081" w:type="dxa"/>
            <w:tcBorders>
              <w:top w:val="nil"/>
              <w:left w:val="single" w:sz="8" w:space="0" w:color="auto"/>
              <w:bottom w:val="single" w:sz="8" w:space="0" w:color="auto"/>
              <w:right w:val="nil"/>
            </w:tcBorders>
            <w:shd w:val="clear" w:color="000000" w:fill="DAEEF3"/>
            <w:noWrap/>
            <w:hideMark/>
          </w:tcPr>
          <w:p w14:paraId="33484D80" w14:textId="259B0B07"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1,0</w:t>
            </w:r>
          </w:p>
        </w:tc>
        <w:tc>
          <w:tcPr>
            <w:tcW w:w="1176" w:type="dxa"/>
            <w:tcBorders>
              <w:top w:val="nil"/>
              <w:left w:val="single" w:sz="8" w:space="0" w:color="auto"/>
              <w:bottom w:val="single" w:sz="8" w:space="0" w:color="auto"/>
              <w:right w:val="nil"/>
            </w:tcBorders>
            <w:shd w:val="clear" w:color="000000" w:fill="DAEEF3"/>
            <w:noWrap/>
            <w:hideMark/>
          </w:tcPr>
          <w:p w14:paraId="77D1EEFA" w14:textId="7332D6F3"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1,3</w:t>
            </w:r>
          </w:p>
        </w:tc>
        <w:tc>
          <w:tcPr>
            <w:tcW w:w="1176" w:type="dxa"/>
            <w:tcBorders>
              <w:top w:val="nil"/>
              <w:left w:val="single" w:sz="8" w:space="0" w:color="auto"/>
              <w:bottom w:val="single" w:sz="8" w:space="0" w:color="auto"/>
              <w:right w:val="single" w:sz="8" w:space="0" w:color="auto"/>
            </w:tcBorders>
            <w:shd w:val="clear" w:color="000000" w:fill="DAEEF3"/>
            <w:noWrap/>
            <w:hideMark/>
          </w:tcPr>
          <w:p w14:paraId="4BC9F7F6" w14:textId="75E7D1BD"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0,2</w:t>
            </w:r>
          </w:p>
        </w:tc>
        <w:tc>
          <w:tcPr>
            <w:tcW w:w="281" w:type="dxa"/>
            <w:vAlign w:val="center"/>
            <w:hideMark/>
          </w:tcPr>
          <w:p w14:paraId="1E3A7E0C"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69EC23D0"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0609B437"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Extraction</w:t>
            </w:r>
          </w:p>
        </w:tc>
        <w:tc>
          <w:tcPr>
            <w:tcW w:w="1081" w:type="dxa"/>
            <w:tcBorders>
              <w:top w:val="nil"/>
              <w:left w:val="nil"/>
              <w:bottom w:val="single" w:sz="8" w:space="0" w:color="auto"/>
              <w:right w:val="single" w:sz="8" w:space="0" w:color="auto"/>
            </w:tcBorders>
            <w:shd w:val="clear" w:color="auto" w:fill="auto"/>
            <w:noWrap/>
            <w:hideMark/>
          </w:tcPr>
          <w:p w14:paraId="3D535EAC" w14:textId="3196F8BE"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3,9</w:t>
            </w:r>
          </w:p>
        </w:tc>
        <w:tc>
          <w:tcPr>
            <w:tcW w:w="1081" w:type="dxa"/>
            <w:tcBorders>
              <w:top w:val="nil"/>
              <w:left w:val="nil"/>
              <w:bottom w:val="single" w:sz="8" w:space="0" w:color="auto"/>
              <w:right w:val="single" w:sz="8" w:space="0" w:color="auto"/>
            </w:tcBorders>
            <w:shd w:val="clear" w:color="auto" w:fill="auto"/>
            <w:noWrap/>
            <w:hideMark/>
          </w:tcPr>
          <w:p w14:paraId="4263CB45" w14:textId="044E9C61"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0,6</w:t>
            </w:r>
          </w:p>
        </w:tc>
        <w:tc>
          <w:tcPr>
            <w:tcW w:w="1176" w:type="dxa"/>
            <w:tcBorders>
              <w:top w:val="nil"/>
              <w:left w:val="nil"/>
              <w:bottom w:val="single" w:sz="8" w:space="0" w:color="auto"/>
              <w:right w:val="single" w:sz="8" w:space="0" w:color="auto"/>
            </w:tcBorders>
            <w:shd w:val="clear" w:color="auto" w:fill="auto"/>
            <w:noWrap/>
            <w:hideMark/>
          </w:tcPr>
          <w:p w14:paraId="0979E74B" w14:textId="422004D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1176" w:type="dxa"/>
            <w:tcBorders>
              <w:top w:val="nil"/>
              <w:left w:val="nil"/>
              <w:bottom w:val="single" w:sz="8" w:space="0" w:color="auto"/>
              <w:right w:val="single" w:sz="8" w:space="0" w:color="auto"/>
            </w:tcBorders>
            <w:shd w:val="clear" w:color="auto" w:fill="auto"/>
            <w:noWrap/>
            <w:hideMark/>
          </w:tcPr>
          <w:p w14:paraId="24AAD7D4" w14:textId="2AF87C2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281" w:type="dxa"/>
            <w:vAlign w:val="center"/>
            <w:hideMark/>
          </w:tcPr>
          <w:p w14:paraId="4926A09B"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2C0EED4A"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2326C3AC"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Industrie</w:t>
            </w:r>
            <w:proofErr w:type="spellEnd"/>
            <w:r w:rsidRPr="00C15A43">
              <w:rPr>
                <w:rFonts w:ascii="Gill Sans MT" w:eastAsia="Times New Roman" w:hAnsi="Gill Sans MT" w:cs="Calibri"/>
                <w:color w:val="000000"/>
                <w:sz w:val="20"/>
                <w:szCs w:val="20"/>
              </w:rPr>
              <w:t xml:space="preserve"> </w:t>
            </w:r>
            <w:proofErr w:type="spellStart"/>
            <w:r w:rsidRPr="00C15A43">
              <w:rPr>
                <w:rFonts w:ascii="Gill Sans MT" w:eastAsia="Times New Roman" w:hAnsi="Gill Sans MT" w:cs="Calibri"/>
                <w:color w:val="000000"/>
                <w:sz w:val="20"/>
                <w:szCs w:val="20"/>
              </w:rPr>
              <w:t>agroalimentaire</w:t>
            </w:r>
            <w:proofErr w:type="spellEnd"/>
          </w:p>
        </w:tc>
        <w:tc>
          <w:tcPr>
            <w:tcW w:w="1081" w:type="dxa"/>
            <w:tcBorders>
              <w:top w:val="nil"/>
              <w:left w:val="nil"/>
              <w:bottom w:val="single" w:sz="8" w:space="0" w:color="auto"/>
              <w:right w:val="single" w:sz="8" w:space="0" w:color="auto"/>
            </w:tcBorders>
            <w:shd w:val="clear" w:color="auto" w:fill="auto"/>
            <w:noWrap/>
            <w:hideMark/>
          </w:tcPr>
          <w:p w14:paraId="212D608C" w14:textId="4F213769"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15,5</w:t>
            </w:r>
          </w:p>
        </w:tc>
        <w:tc>
          <w:tcPr>
            <w:tcW w:w="1081" w:type="dxa"/>
            <w:tcBorders>
              <w:top w:val="nil"/>
              <w:left w:val="nil"/>
              <w:bottom w:val="single" w:sz="8" w:space="0" w:color="auto"/>
              <w:right w:val="single" w:sz="8" w:space="0" w:color="auto"/>
            </w:tcBorders>
            <w:shd w:val="clear" w:color="auto" w:fill="auto"/>
            <w:noWrap/>
            <w:hideMark/>
          </w:tcPr>
          <w:p w14:paraId="64DDA423" w14:textId="60E6764A"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-0,2</w:t>
            </w:r>
          </w:p>
        </w:tc>
        <w:tc>
          <w:tcPr>
            <w:tcW w:w="1176" w:type="dxa"/>
            <w:tcBorders>
              <w:top w:val="nil"/>
              <w:left w:val="nil"/>
              <w:bottom w:val="single" w:sz="8" w:space="0" w:color="auto"/>
              <w:right w:val="single" w:sz="8" w:space="0" w:color="auto"/>
            </w:tcBorders>
            <w:shd w:val="clear" w:color="auto" w:fill="auto"/>
            <w:noWrap/>
            <w:hideMark/>
          </w:tcPr>
          <w:p w14:paraId="25EEC548" w14:textId="5E502103"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0,9</w:t>
            </w:r>
          </w:p>
        </w:tc>
        <w:tc>
          <w:tcPr>
            <w:tcW w:w="1176" w:type="dxa"/>
            <w:tcBorders>
              <w:top w:val="nil"/>
              <w:left w:val="nil"/>
              <w:bottom w:val="single" w:sz="8" w:space="0" w:color="auto"/>
              <w:right w:val="single" w:sz="8" w:space="0" w:color="auto"/>
            </w:tcBorders>
            <w:shd w:val="clear" w:color="auto" w:fill="auto"/>
            <w:noWrap/>
            <w:hideMark/>
          </w:tcPr>
          <w:p w14:paraId="54132A94" w14:textId="3D041C17"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281" w:type="dxa"/>
            <w:vAlign w:val="center"/>
            <w:hideMark/>
          </w:tcPr>
          <w:p w14:paraId="7E555E48"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7149679D"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53B1F08C"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Autres</w:t>
            </w:r>
            <w:proofErr w:type="spellEnd"/>
            <w:r w:rsidRPr="00C15A43">
              <w:rPr>
                <w:rFonts w:ascii="Gill Sans MT" w:eastAsia="Times New Roman" w:hAnsi="Gill Sans MT" w:cs="Calibri"/>
                <w:color w:val="000000"/>
                <w:sz w:val="20"/>
                <w:szCs w:val="20"/>
              </w:rPr>
              <w:t xml:space="preserve"> industries </w:t>
            </w:r>
            <w:proofErr w:type="spellStart"/>
            <w:r w:rsidRPr="00C15A43">
              <w:rPr>
                <w:rFonts w:ascii="Gill Sans MT" w:eastAsia="Times New Roman" w:hAnsi="Gill Sans MT" w:cs="Calibri"/>
                <w:color w:val="000000"/>
                <w:sz w:val="20"/>
                <w:szCs w:val="20"/>
              </w:rPr>
              <w:t>manufacturières</w:t>
            </w:r>
            <w:proofErr w:type="spellEnd"/>
          </w:p>
        </w:tc>
        <w:tc>
          <w:tcPr>
            <w:tcW w:w="1081" w:type="dxa"/>
            <w:tcBorders>
              <w:top w:val="nil"/>
              <w:left w:val="nil"/>
              <w:bottom w:val="single" w:sz="8" w:space="0" w:color="auto"/>
              <w:right w:val="single" w:sz="8" w:space="0" w:color="auto"/>
            </w:tcBorders>
            <w:shd w:val="clear" w:color="auto" w:fill="auto"/>
            <w:noWrap/>
            <w:hideMark/>
          </w:tcPr>
          <w:p w14:paraId="6C65FB54" w14:textId="458295C2"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0,2</w:t>
            </w:r>
          </w:p>
        </w:tc>
        <w:tc>
          <w:tcPr>
            <w:tcW w:w="1081" w:type="dxa"/>
            <w:tcBorders>
              <w:top w:val="nil"/>
              <w:left w:val="nil"/>
              <w:bottom w:val="single" w:sz="8" w:space="0" w:color="auto"/>
              <w:right w:val="single" w:sz="8" w:space="0" w:color="auto"/>
            </w:tcBorders>
            <w:shd w:val="clear" w:color="auto" w:fill="auto"/>
            <w:noWrap/>
            <w:hideMark/>
          </w:tcPr>
          <w:p w14:paraId="1F67C8DE" w14:textId="5773BEA6"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-1,6</w:t>
            </w:r>
          </w:p>
        </w:tc>
        <w:tc>
          <w:tcPr>
            <w:tcW w:w="1176" w:type="dxa"/>
            <w:tcBorders>
              <w:top w:val="nil"/>
              <w:left w:val="nil"/>
              <w:bottom w:val="single" w:sz="8" w:space="0" w:color="auto"/>
              <w:right w:val="single" w:sz="8" w:space="0" w:color="auto"/>
            </w:tcBorders>
            <w:shd w:val="clear" w:color="auto" w:fill="auto"/>
            <w:noWrap/>
            <w:hideMark/>
          </w:tcPr>
          <w:p w14:paraId="6B91B028" w14:textId="2F05D528"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1176" w:type="dxa"/>
            <w:tcBorders>
              <w:top w:val="nil"/>
              <w:left w:val="nil"/>
              <w:bottom w:val="single" w:sz="8" w:space="0" w:color="auto"/>
              <w:right w:val="single" w:sz="8" w:space="0" w:color="auto"/>
            </w:tcBorders>
            <w:shd w:val="clear" w:color="auto" w:fill="auto"/>
            <w:noWrap/>
            <w:hideMark/>
          </w:tcPr>
          <w:p w14:paraId="4F1FE19F" w14:textId="62265FB1"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281" w:type="dxa"/>
            <w:vAlign w:val="center"/>
            <w:hideMark/>
          </w:tcPr>
          <w:p w14:paraId="151F6A9B"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36B4C1ED"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2818F1CA"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Electricité</w:t>
            </w:r>
            <w:proofErr w:type="spellEnd"/>
            <w:r w:rsidRPr="00C15A43">
              <w:rPr>
                <w:rFonts w:ascii="Gill Sans MT" w:eastAsia="Times New Roman" w:hAnsi="Gill Sans MT" w:cs="Calibri"/>
                <w:color w:val="000000"/>
                <w:sz w:val="20"/>
                <w:szCs w:val="20"/>
              </w:rPr>
              <w:t xml:space="preserve"> et </w:t>
            </w:r>
            <w:proofErr w:type="spellStart"/>
            <w:r w:rsidRPr="00C15A43">
              <w:rPr>
                <w:rFonts w:ascii="Gill Sans MT" w:eastAsia="Times New Roman" w:hAnsi="Gill Sans MT" w:cs="Calibri"/>
                <w:color w:val="000000"/>
                <w:sz w:val="20"/>
                <w:szCs w:val="20"/>
              </w:rPr>
              <w:t>eau</w:t>
            </w:r>
            <w:proofErr w:type="spellEnd"/>
          </w:p>
        </w:tc>
        <w:tc>
          <w:tcPr>
            <w:tcW w:w="1081" w:type="dxa"/>
            <w:tcBorders>
              <w:top w:val="nil"/>
              <w:left w:val="nil"/>
              <w:bottom w:val="single" w:sz="8" w:space="0" w:color="auto"/>
              <w:right w:val="single" w:sz="8" w:space="0" w:color="auto"/>
            </w:tcBorders>
            <w:shd w:val="clear" w:color="auto" w:fill="auto"/>
            <w:noWrap/>
            <w:hideMark/>
          </w:tcPr>
          <w:p w14:paraId="6000A0AE" w14:textId="74C7AC3A"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10,6</w:t>
            </w:r>
          </w:p>
        </w:tc>
        <w:tc>
          <w:tcPr>
            <w:tcW w:w="1081" w:type="dxa"/>
            <w:tcBorders>
              <w:top w:val="nil"/>
              <w:left w:val="nil"/>
              <w:bottom w:val="single" w:sz="8" w:space="0" w:color="auto"/>
              <w:right w:val="single" w:sz="8" w:space="0" w:color="auto"/>
            </w:tcBorders>
            <w:shd w:val="clear" w:color="auto" w:fill="auto"/>
            <w:noWrap/>
            <w:hideMark/>
          </w:tcPr>
          <w:p w14:paraId="13212C4C" w14:textId="1574510C"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9,1</w:t>
            </w:r>
          </w:p>
        </w:tc>
        <w:tc>
          <w:tcPr>
            <w:tcW w:w="1176" w:type="dxa"/>
            <w:tcBorders>
              <w:top w:val="nil"/>
              <w:left w:val="nil"/>
              <w:bottom w:val="single" w:sz="8" w:space="0" w:color="auto"/>
              <w:right w:val="single" w:sz="8" w:space="0" w:color="auto"/>
            </w:tcBorders>
            <w:shd w:val="clear" w:color="auto" w:fill="auto"/>
            <w:noWrap/>
            <w:hideMark/>
          </w:tcPr>
          <w:p w14:paraId="7AAD2776" w14:textId="166507EF"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1176" w:type="dxa"/>
            <w:tcBorders>
              <w:top w:val="nil"/>
              <w:left w:val="nil"/>
              <w:bottom w:val="single" w:sz="8" w:space="0" w:color="auto"/>
              <w:right w:val="single" w:sz="8" w:space="0" w:color="auto"/>
            </w:tcBorders>
            <w:shd w:val="clear" w:color="auto" w:fill="auto"/>
            <w:noWrap/>
            <w:hideMark/>
          </w:tcPr>
          <w:p w14:paraId="5FCFE17C" w14:textId="14B3C44D"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0,1</w:t>
            </w:r>
          </w:p>
        </w:tc>
        <w:tc>
          <w:tcPr>
            <w:tcW w:w="281" w:type="dxa"/>
            <w:vAlign w:val="center"/>
            <w:hideMark/>
          </w:tcPr>
          <w:p w14:paraId="450A498F"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5D165E20"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4F8065CE"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BTP</w:t>
            </w:r>
          </w:p>
        </w:tc>
        <w:tc>
          <w:tcPr>
            <w:tcW w:w="1081" w:type="dxa"/>
            <w:tcBorders>
              <w:top w:val="nil"/>
              <w:left w:val="nil"/>
              <w:bottom w:val="single" w:sz="8" w:space="0" w:color="auto"/>
              <w:right w:val="single" w:sz="8" w:space="0" w:color="auto"/>
            </w:tcBorders>
            <w:shd w:val="clear" w:color="auto" w:fill="auto"/>
            <w:noWrap/>
            <w:hideMark/>
          </w:tcPr>
          <w:p w14:paraId="0BCE7F55" w14:textId="3E1537C9"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5,9</w:t>
            </w:r>
          </w:p>
        </w:tc>
        <w:tc>
          <w:tcPr>
            <w:tcW w:w="1081" w:type="dxa"/>
            <w:tcBorders>
              <w:top w:val="nil"/>
              <w:left w:val="nil"/>
              <w:bottom w:val="single" w:sz="8" w:space="0" w:color="auto"/>
              <w:right w:val="single" w:sz="8" w:space="0" w:color="auto"/>
            </w:tcBorders>
            <w:shd w:val="clear" w:color="auto" w:fill="auto"/>
            <w:noWrap/>
            <w:hideMark/>
          </w:tcPr>
          <w:p w14:paraId="0BF79E26" w14:textId="49DA87BE"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2,7</w:t>
            </w:r>
          </w:p>
        </w:tc>
        <w:tc>
          <w:tcPr>
            <w:tcW w:w="1176" w:type="dxa"/>
            <w:tcBorders>
              <w:top w:val="nil"/>
              <w:left w:val="nil"/>
              <w:bottom w:val="single" w:sz="8" w:space="0" w:color="auto"/>
              <w:right w:val="single" w:sz="8" w:space="0" w:color="auto"/>
            </w:tcBorders>
            <w:shd w:val="clear" w:color="auto" w:fill="auto"/>
            <w:noWrap/>
            <w:hideMark/>
          </w:tcPr>
          <w:p w14:paraId="357AC91C" w14:textId="4317C053"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0,4</w:t>
            </w:r>
          </w:p>
        </w:tc>
        <w:tc>
          <w:tcPr>
            <w:tcW w:w="1176" w:type="dxa"/>
            <w:tcBorders>
              <w:top w:val="nil"/>
              <w:left w:val="nil"/>
              <w:bottom w:val="single" w:sz="8" w:space="0" w:color="auto"/>
              <w:right w:val="single" w:sz="8" w:space="0" w:color="auto"/>
            </w:tcBorders>
            <w:shd w:val="clear" w:color="auto" w:fill="auto"/>
            <w:noWrap/>
            <w:hideMark/>
          </w:tcPr>
          <w:p w14:paraId="4281FE94" w14:textId="2C4793CE"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0,2</w:t>
            </w:r>
          </w:p>
        </w:tc>
        <w:tc>
          <w:tcPr>
            <w:tcW w:w="281" w:type="dxa"/>
            <w:vAlign w:val="center"/>
            <w:hideMark/>
          </w:tcPr>
          <w:p w14:paraId="10105194"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14E4EE31" w14:textId="77777777" w:rsidTr="008D26F4">
        <w:trPr>
          <w:trHeight w:val="276"/>
        </w:trPr>
        <w:tc>
          <w:tcPr>
            <w:tcW w:w="5018" w:type="dxa"/>
            <w:tcBorders>
              <w:top w:val="nil"/>
              <w:left w:val="single" w:sz="8" w:space="0" w:color="auto"/>
              <w:bottom w:val="single" w:sz="8" w:space="0" w:color="auto"/>
              <w:right w:val="single" w:sz="8" w:space="0" w:color="auto"/>
            </w:tcBorders>
            <w:shd w:val="clear" w:color="000000" w:fill="DAEEF3"/>
            <w:noWrap/>
            <w:vAlign w:val="bottom"/>
            <w:hideMark/>
          </w:tcPr>
          <w:p w14:paraId="3E25D6C7" w14:textId="77777777" w:rsidR="00CA1086" w:rsidRPr="00C15A43" w:rsidRDefault="00CA1086" w:rsidP="00CA1086">
            <w:pPr>
              <w:spacing w:after="0" w:line="240" w:lineRule="auto"/>
              <w:rPr>
                <w:rFonts w:ascii="Gill Sans MT" w:eastAsia="Times New Roman" w:hAnsi="Gill Sans MT" w:cs="Calibri"/>
                <w:b/>
                <w:bCs/>
                <w:color w:val="000000"/>
                <w:sz w:val="20"/>
                <w:szCs w:val="20"/>
              </w:rPr>
            </w:pPr>
            <w:proofErr w:type="spellStart"/>
            <w:r w:rsidRPr="00C15A43">
              <w:rPr>
                <w:rFonts w:ascii="Gill Sans MT" w:eastAsia="Times New Roman" w:hAnsi="Gill Sans MT" w:cs="Calibri"/>
                <w:b/>
                <w:bCs/>
                <w:color w:val="000000"/>
                <w:sz w:val="20"/>
                <w:szCs w:val="20"/>
              </w:rPr>
              <w:t>Secteur</w:t>
            </w:r>
            <w:proofErr w:type="spellEnd"/>
            <w:r w:rsidRPr="00C15A43">
              <w:rPr>
                <w:rFonts w:ascii="Gill Sans MT" w:eastAsia="Times New Roman" w:hAnsi="Gill Sans MT" w:cs="Calibri"/>
                <w:b/>
                <w:bCs/>
                <w:color w:val="000000"/>
                <w:sz w:val="20"/>
                <w:szCs w:val="20"/>
              </w:rPr>
              <w:t xml:space="preserve"> </w:t>
            </w:r>
            <w:proofErr w:type="spellStart"/>
            <w:r w:rsidRPr="00C15A43">
              <w:rPr>
                <w:rFonts w:ascii="Gill Sans MT" w:eastAsia="Times New Roman" w:hAnsi="Gill Sans MT" w:cs="Calibri"/>
                <w:b/>
                <w:bCs/>
                <w:color w:val="000000"/>
                <w:sz w:val="20"/>
                <w:szCs w:val="20"/>
              </w:rPr>
              <w:t>tertiaire</w:t>
            </w:r>
            <w:proofErr w:type="spellEnd"/>
          </w:p>
        </w:tc>
        <w:tc>
          <w:tcPr>
            <w:tcW w:w="1081" w:type="dxa"/>
            <w:tcBorders>
              <w:top w:val="nil"/>
              <w:left w:val="nil"/>
              <w:bottom w:val="single" w:sz="8" w:space="0" w:color="auto"/>
              <w:right w:val="nil"/>
            </w:tcBorders>
            <w:shd w:val="clear" w:color="000000" w:fill="DAEEF3"/>
            <w:noWrap/>
            <w:hideMark/>
          </w:tcPr>
          <w:p w14:paraId="4CAD7260" w14:textId="27DACA9B"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7,1</w:t>
            </w:r>
          </w:p>
        </w:tc>
        <w:tc>
          <w:tcPr>
            <w:tcW w:w="1081" w:type="dxa"/>
            <w:tcBorders>
              <w:top w:val="nil"/>
              <w:left w:val="single" w:sz="8" w:space="0" w:color="auto"/>
              <w:bottom w:val="single" w:sz="8" w:space="0" w:color="auto"/>
              <w:right w:val="nil"/>
            </w:tcBorders>
            <w:shd w:val="clear" w:color="000000" w:fill="DAEEF3"/>
            <w:noWrap/>
            <w:hideMark/>
          </w:tcPr>
          <w:p w14:paraId="35099DCC" w14:textId="54AF7F6C"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6,4</w:t>
            </w:r>
          </w:p>
        </w:tc>
        <w:tc>
          <w:tcPr>
            <w:tcW w:w="1176" w:type="dxa"/>
            <w:tcBorders>
              <w:top w:val="nil"/>
              <w:left w:val="single" w:sz="8" w:space="0" w:color="auto"/>
              <w:bottom w:val="single" w:sz="8" w:space="0" w:color="auto"/>
              <w:right w:val="nil"/>
            </w:tcBorders>
            <w:shd w:val="clear" w:color="000000" w:fill="DAEEF3"/>
            <w:noWrap/>
            <w:hideMark/>
          </w:tcPr>
          <w:p w14:paraId="4CF77B8B" w14:textId="40964713"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3,5</w:t>
            </w:r>
          </w:p>
        </w:tc>
        <w:tc>
          <w:tcPr>
            <w:tcW w:w="1176" w:type="dxa"/>
            <w:tcBorders>
              <w:top w:val="nil"/>
              <w:left w:val="single" w:sz="8" w:space="0" w:color="auto"/>
              <w:bottom w:val="single" w:sz="8" w:space="0" w:color="auto"/>
              <w:right w:val="single" w:sz="8" w:space="0" w:color="auto"/>
            </w:tcBorders>
            <w:shd w:val="clear" w:color="000000" w:fill="DAEEF3"/>
            <w:noWrap/>
            <w:hideMark/>
          </w:tcPr>
          <w:p w14:paraId="4D4B5491" w14:textId="62677996"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3,0</w:t>
            </w:r>
          </w:p>
        </w:tc>
        <w:tc>
          <w:tcPr>
            <w:tcW w:w="281" w:type="dxa"/>
            <w:vAlign w:val="center"/>
            <w:hideMark/>
          </w:tcPr>
          <w:p w14:paraId="5DF82D0B"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62A63E23"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2D92968F"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Commerce</w:t>
            </w:r>
          </w:p>
        </w:tc>
        <w:tc>
          <w:tcPr>
            <w:tcW w:w="1081" w:type="dxa"/>
            <w:tcBorders>
              <w:top w:val="nil"/>
              <w:left w:val="nil"/>
              <w:bottom w:val="single" w:sz="8" w:space="0" w:color="auto"/>
              <w:right w:val="single" w:sz="8" w:space="0" w:color="auto"/>
            </w:tcBorders>
            <w:shd w:val="clear" w:color="auto" w:fill="auto"/>
            <w:noWrap/>
            <w:hideMark/>
          </w:tcPr>
          <w:p w14:paraId="6BA6ADBC" w14:textId="160C2938"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-7,7</w:t>
            </w:r>
          </w:p>
        </w:tc>
        <w:tc>
          <w:tcPr>
            <w:tcW w:w="1081" w:type="dxa"/>
            <w:tcBorders>
              <w:top w:val="nil"/>
              <w:left w:val="nil"/>
              <w:bottom w:val="single" w:sz="8" w:space="0" w:color="auto"/>
              <w:right w:val="single" w:sz="8" w:space="0" w:color="auto"/>
            </w:tcBorders>
            <w:shd w:val="clear" w:color="auto" w:fill="auto"/>
            <w:noWrap/>
            <w:hideMark/>
          </w:tcPr>
          <w:p w14:paraId="7463F191" w14:textId="778BEDDE"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6,3</w:t>
            </w:r>
          </w:p>
        </w:tc>
        <w:tc>
          <w:tcPr>
            <w:tcW w:w="1176" w:type="dxa"/>
            <w:tcBorders>
              <w:top w:val="nil"/>
              <w:left w:val="nil"/>
              <w:bottom w:val="single" w:sz="8" w:space="0" w:color="auto"/>
              <w:right w:val="single" w:sz="8" w:space="0" w:color="auto"/>
            </w:tcBorders>
            <w:shd w:val="clear" w:color="auto" w:fill="auto"/>
            <w:noWrap/>
            <w:hideMark/>
          </w:tcPr>
          <w:p w14:paraId="393733A6" w14:textId="26A354E7"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-0,1</w:t>
            </w:r>
          </w:p>
        </w:tc>
        <w:tc>
          <w:tcPr>
            <w:tcW w:w="1176" w:type="dxa"/>
            <w:tcBorders>
              <w:top w:val="nil"/>
              <w:left w:val="nil"/>
              <w:bottom w:val="single" w:sz="8" w:space="0" w:color="auto"/>
              <w:right w:val="single" w:sz="8" w:space="0" w:color="auto"/>
            </w:tcBorders>
            <w:shd w:val="clear" w:color="auto" w:fill="auto"/>
            <w:noWrap/>
            <w:hideMark/>
          </w:tcPr>
          <w:p w14:paraId="15C53768" w14:textId="1B9E5252"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281" w:type="dxa"/>
            <w:vAlign w:val="center"/>
            <w:hideMark/>
          </w:tcPr>
          <w:p w14:paraId="49EB4AED"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1DD645F1"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1EAAAEF7"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 xml:space="preserve">Transports, </w:t>
            </w:r>
            <w:proofErr w:type="spellStart"/>
            <w:r w:rsidRPr="00C15A43">
              <w:rPr>
                <w:rFonts w:ascii="Gill Sans MT" w:eastAsia="Times New Roman" w:hAnsi="Gill Sans MT" w:cs="Calibri"/>
                <w:color w:val="000000"/>
                <w:sz w:val="20"/>
                <w:szCs w:val="20"/>
              </w:rPr>
              <w:t>postes</w:t>
            </w:r>
            <w:proofErr w:type="spellEnd"/>
            <w:r w:rsidRPr="00C15A43">
              <w:rPr>
                <w:rFonts w:ascii="Gill Sans MT" w:eastAsia="Times New Roman" w:hAnsi="Gill Sans MT" w:cs="Calibri"/>
                <w:color w:val="000000"/>
                <w:sz w:val="20"/>
                <w:szCs w:val="20"/>
              </w:rPr>
              <w:t xml:space="preserve"> et </w:t>
            </w:r>
            <w:proofErr w:type="spellStart"/>
            <w:r w:rsidRPr="00C15A43">
              <w:rPr>
                <w:rFonts w:ascii="Gill Sans MT" w:eastAsia="Times New Roman" w:hAnsi="Gill Sans MT" w:cs="Calibri"/>
                <w:color w:val="000000"/>
                <w:sz w:val="20"/>
                <w:szCs w:val="20"/>
              </w:rPr>
              <w:t>télécommunication</w:t>
            </w:r>
            <w:proofErr w:type="spellEnd"/>
          </w:p>
        </w:tc>
        <w:tc>
          <w:tcPr>
            <w:tcW w:w="1081" w:type="dxa"/>
            <w:tcBorders>
              <w:top w:val="nil"/>
              <w:left w:val="nil"/>
              <w:bottom w:val="single" w:sz="8" w:space="0" w:color="auto"/>
              <w:right w:val="single" w:sz="8" w:space="0" w:color="auto"/>
            </w:tcBorders>
            <w:shd w:val="clear" w:color="auto" w:fill="auto"/>
            <w:noWrap/>
            <w:hideMark/>
          </w:tcPr>
          <w:p w14:paraId="150702F0" w14:textId="551E5AA2"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1,9</w:t>
            </w:r>
          </w:p>
        </w:tc>
        <w:tc>
          <w:tcPr>
            <w:tcW w:w="1081" w:type="dxa"/>
            <w:tcBorders>
              <w:top w:val="nil"/>
              <w:left w:val="nil"/>
              <w:bottom w:val="single" w:sz="8" w:space="0" w:color="auto"/>
              <w:right w:val="single" w:sz="8" w:space="0" w:color="auto"/>
            </w:tcBorders>
            <w:shd w:val="clear" w:color="auto" w:fill="auto"/>
            <w:noWrap/>
            <w:hideMark/>
          </w:tcPr>
          <w:p w14:paraId="4908766C" w14:textId="5FB8AA4E"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9,7</w:t>
            </w:r>
          </w:p>
        </w:tc>
        <w:tc>
          <w:tcPr>
            <w:tcW w:w="1176" w:type="dxa"/>
            <w:tcBorders>
              <w:top w:val="nil"/>
              <w:left w:val="nil"/>
              <w:bottom w:val="single" w:sz="8" w:space="0" w:color="auto"/>
              <w:right w:val="single" w:sz="8" w:space="0" w:color="auto"/>
            </w:tcBorders>
            <w:shd w:val="clear" w:color="auto" w:fill="auto"/>
            <w:noWrap/>
            <w:hideMark/>
          </w:tcPr>
          <w:p w14:paraId="64B3E0C7" w14:textId="67DC358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0,1</w:t>
            </w:r>
          </w:p>
        </w:tc>
        <w:tc>
          <w:tcPr>
            <w:tcW w:w="1176" w:type="dxa"/>
            <w:tcBorders>
              <w:top w:val="nil"/>
              <w:left w:val="nil"/>
              <w:bottom w:val="single" w:sz="8" w:space="0" w:color="auto"/>
              <w:right w:val="single" w:sz="8" w:space="0" w:color="auto"/>
            </w:tcBorders>
            <w:shd w:val="clear" w:color="auto" w:fill="auto"/>
            <w:noWrap/>
            <w:hideMark/>
          </w:tcPr>
          <w:p w14:paraId="63C32070" w14:textId="020A8328"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0,3</w:t>
            </w:r>
          </w:p>
        </w:tc>
        <w:tc>
          <w:tcPr>
            <w:tcW w:w="281" w:type="dxa"/>
            <w:vAlign w:val="center"/>
            <w:hideMark/>
          </w:tcPr>
          <w:p w14:paraId="4FC042FA"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5A32E61D"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4045EF37"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Banques</w:t>
            </w:r>
            <w:proofErr w:type="spellEnd"/>
            <w:r w:rsidRPr="00C15A43">
              <w:rPr>
                <w:rFonts w:ascii="Gill Sans MT" w:eastAsia="Times New Roman" w:hAnsi="Gill Sans MT" w:cs="Calibri"/>
                <w:color w:val="000000"/>
                <w:sz w:val="20"/>
                <w:szCs w:val="20"/>
              </w:rPr>
              <w:t xml:space="preserve"> et assurances</w:t>
            </w:r>
          </w:p>
        </w:tc>
        <w:tc>
          <w:tcPr>
            <w:tcW w:w="1081" w:type="dxa"/>
            <w:tcBorders>
              <w:top w:val="nil"/>
              <w:left w:val="nil"/>
              <w:bottom w:val="single" w:sz="8" w:space="0" w:color="auto"/>
              <w:right w:val="single" w:sz="8" w:space="0" w:color="auto"/>
            </w:tcBorders>
            <w:shd w:val="clear" w:color="auto" w:fill="auto"/>
            <w:noWrap/>
            <w:hideMark/>
          </w:tcPr>
          <w:p w14:paraId="55F6E174" w14:textId="6CDEF629"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8,9</w:t>
            </w:r>
          </w:p>
        </w:tc>
        <w:tc>
          <w:tcPr>
            <w:tcW w:w="1081" w:type="dxa"/>
            <w:tcBorders>
              <w:top w:val="nil"/>
              <w:left w:val="nil"/>
              <w:bottom w:val="single" w:sz="8" w:space="0" w:color="auto"/>
              <w:right w:val="single" w:sz="8" w:space="0" w:color="auto"/>
            </w:tcBorders>
            <w:shd w:val="clear" w:color="auto" w:fill="auto"/>
            <w:noWrap/>
            <w:hideMark/>
          </w:tcPr>
          <w:p w14:paraId="7B33FC20" w14:textId="683BD2E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12,5</w:t>
            </w:r>
          </w:p>
        </w:tc>
        <w:tc>
          <w:tcPr>
            <w:tcW w:w="1176" w:type="dxa"/>
            <w:tcBorders>
              <w:top w:val="nil"/>
              <w:left w:val="nil"/>
              <w:bottom w:val="single" w:sz="8" w:space="0" w:color="auto"/>
              <w:right w:val="single" w:sz="8" w:space="0" w:color="auto"/>
            </w:tcBorders>
            <w:shd w:val="clear" w:color="auto" w:fill="auto"/>
            <w:noWrap/>
            <w:hideMark/>
          </w:tcPr>
          <w:p w14:paraId="145C416D" w14:textId="539FE7DA"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0,9</w:t>
            </w:r>
          </w:p>
        </w:tc>
        <w:tc>
          <w:tcPr>
            <w:tcW w:w="1176" w:type="dxa"/>
            <w:tcBorders>
              <w:top w:val="nil"/>
              <w:left w:val="nil"/>
              <w:bottom w:val="single" w:sz="8" w:space="0" w:color="auto"/>
              <w:right w:val="single" w:sz="8" w:space="0" w:color="auto"/>
            </w:tcBorders>
            <w:shd w:val="clear" w:color="auto" w:fill="auto"/>
            <w:noWrap/>
            <w:hideMark/>
          </w:tcPr>
          <w:p w14:paraId="3246B85B" w14:textId="4F7D6C20"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1,2</w:t>
            </w:r>
          </w:p>
        </w:tc>
        <w:tc>
          <w:tcPr>
            <w:tcW w:w="281" w:type="dxa"/>
            <w:vAlign w:val="center"/>
            <w:hideMark/>
          </w:tcPr>
          <w:p w14:paraId="5E1B5904"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52DDA6B2"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6DB2C372"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Hôtel et restaurants</w:t>
            </w:r>
          </w:p>
        </w:tc>
        <w:tc>
          <w:tcPr>
            <w:tcW w:w="1081" w:type="dxa"/>
            <w:tcBorders>
              <w:top w:val="nil"/>
              <w:left w:val="nil"/>
              <w:bottom w:val="single" w:sz="8" w:space="0" w:color="auto"/>
              <w:right w:val="single" w:sz="8" w:space="0" w:color="auto"/>
            </w:tcBorders>
            <w:shd w:val="clear" w:color="auto" w:fill="auto"/>
            <w:noWrap/>
            <w:hideMark/>
          </w:tcPr>
          <w:p w14:paraId="7E00CF3E" w14:textId="2D5A85A3"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6,9</w:t>
            </w:r>
          </w:p>
        </w:tc>
        <w:tc>
          <w:tcPr>
            <w:tcW w:w="1081" w:type="dxa"/>
            <w:tcBorders>
              <w:top w:val="nil"/>
              <w:left w:val="nil"/>
              <w:bottom w:val="single" w:sz="8" w:space="0" w:color="auto"/>
              <w:right w:val="single" w:sz="8" w:space="0" w:color="auto"/>
            </w:tcBorders>
            <w:shd w:val="clear" w:color="auto" w:fill="auto"/>
            <w:noWrap/>
            <w:hideMark/>
          </w:tcPr>
          <w:p w14:paraId="001B6DD8" w14:textId="284526D7"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-18,1</w:t>
            </w:r>
          </w:p>
        </w:tc>
        <w:tc>
          <w:tcPr>
            <w:tcW w:w="1176" w:type="dxa"/>
            <w:tcBorders>
              <w:top w:val="nil"/>
              <w:left w:val="nil"/>
              <w:bottom w:val="single" w:sz="8" w:space="0" w:color="auto"/>
              <w:right w:val="single" w:sz="8" w:space="0" w:color="auto"/>
            </w:tcBorders>
            <w:shd w:val="clear" w:color="auto" w:fill="auto"/>
            <w:noWrap/>
            <w:hideMark/>
          </w:tcPr>
          <w:p w14:paraId="3751B5BC" w14:textId="25D0DD2E"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0,2</w:t>
            </w:r>
          </w:p>
        </w:tc>
        <w:tc>
          <w:tcPr>
            <w:tcW w:w="1176" w:type="dxa"/>
            <w:tcBorders>
              <w:top w:val="nil"/>
              <w:left w:val="nil"/>
              <w:bottom w:val="single" w:sz="8" w:space="0" w:color="auto"/>
              <w:right w:val="single" w:sz="8" w:space="0" w:color="auto"/>
            </w:tcBorders>
            <w:shd w:val="clear" w:color="auto" w:fill="auto"/>
            <w:noWrap/>
            <w:hideMark/>
          </w:tcPr>
          <w:p w14:paraId="54B5C4F7" w14:textId="2338E578"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-0,6</w:t>
            </w:r>
          </w:p>
        </w:tc>
        <w:tc>
          <w:tcPr>
            <w:tcW w:w="281" w:type="dxa"/>
            <w:vAlign w:val="center"/>
            <w:hideMark/>
          </w:tcPr>
          <w:p w14:paraId="5C520D86"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62A48829" w14:textId="77777777" w:rsidTr="008D26F4">
        <w:trPr>
          <w:trHeight w:val="260"/>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1C50CC6A"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 xml:space="preserve">Administrations </w:t>
            </w:r>
            <w:proofErr w:type="spellStart"/>
            <w:r w:rsidRPr="00C15A43">
              <w:rPr>
                <w:rFonts w:ascii="Gill Sans MT" w:eastAsia="Times New Roman" w:hAnsi="Gill Sans MT" w:cs="Calibri"/>
                <w:color w:val="000000"/>
                <w:sz w:val="20"/>
                <w:szCs w:val="20"/>
              </w:rPr>
              <w:t>Publiques_santé_éducation</w:t>
            </w:r>
            <w:proofErr w:type="spellEnd"/>
          </w:p>
        </w:tc>
        <w:tc>
          <w:tcPr>
            <w:tcW w:w="1081" w:type="dxa"/>
            <w:tcBorders>
              <w:top w:val="nil"/>
              <w:left w:val="nil"/>
              <w:bottom w:val="single" w:sz="8" w:space="0" w:color="auto"/>
              <w:right w:val="single" w:sz="8" w:space="0" w:color="auto"/>
            </w:tcBorders>
            <w:shd w:val="clear" w:color="auto" w:fill="auto"/>
            <w:noWrap/>
            <w:hideMark/>
          </w:tcPr>
          <w:p w14:paraId="62BEB880" w14:textId="3032BB4E"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9,9</w:t>
            </w:r>
          </w:p>
        </w:tc>
        <w:tc>
          <w:tcPr>
            <w:tcW w:w="1081" w:type="dxa"/>
            <w:tcBorders>
              <w:top w:val="nil"/>
              <w:left w:val="nil"/>
              <w:bottom w:val="single" w:sz="8" w:space="0" w:color="auto"/>
              <w:right w:val="single" w:sz="8" w:space="0" w:color="auto"/>
            </w:tcBorders>
            <w:shd w:val="clear" w:color="auto" w:fill="auto"/>
            <w:noWrap/>
            <w:hideMark/>
          </w:tcPr>
          <w:p w14:paraId="49B8F6F8" w14:textId="6407F6F0"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8,6</w:t>
            </w:r>
          </w:p>
        </w:tc>
        <w:tc>
          <w:tcPr>
            <w:tcW w:w="1176" w:type="dxa"/>
            <w:tcBorders>
              <w:top w:val="nil"/>
              <w:left w:val="nil"/>
              <w:bottom w:val="single" w:sz="8" w:space="0" w:color="auto"/>
              <w:right w:val="single" w:sz="8" w:space="0" w:color="auto"/>
            </w:tcBorders>
            <w:shd w:val="clear" w:color="auto" w:fill="auto"/>
            <w:noWrap/>
            <w:hideMark/>
          </w:tcPr>
          <w:p w14:paraId="57E75438" w14:textId="0BDCAB50"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3,4</w:t>
            </w:r>
          </w:p>
        </w:tc>
        <w:tc>
          <w:tcPr>
            <w:tcW w:w="1176" w:type="dxa"/>
            <w:tcBorders>
              <w:top w:val="nil"/>
              <w:left w:val="nil"/>
              <w:bottom w:val="single" w:sz="8" w:space="0" w:color="auto"/>
              <w:right w:val="single" w:sz="8" w:space="0" w:color="auto"/>
            </w:tcBorders>
            <w:shd w:val="clear" w:color="auto" w:fill="auto"/>
            <w:noWrap/>
            <w:hideMark/>
          </w:tcPr>
          <w:p w14:paraId="6096D729" w14:textId="6B22852B"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3,1</w:t>
            </w:r>
          </w:p>
        </w:tc>
        <w:tc>
          <w:tcPr>
            <w:tcW w:w="281" w:type="dxa"/>
            <w:vAlign w:val="center"/>
            <w:hideMark/>
          </w:tcPr>
          <w:p w14:paraId="15C9328A"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05B3B2BE" w14:textId="77777777" w:rsidTr="008D26F4">
        <w:trPr>
          <w:trHeight w:val="245"/>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5D08774B"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Autres</w:t>
            </w:r>
            <w:proofErr w:type="spellEnd"/>
            <w:r w:rsidRPr="00C15A43">
              <w:rPr>
                <w:rFonts w:ascii="Gill Sans MT" w:eastAsia="Times New Roman" w:hAnsi="Gill Sans MT" w:cs="Calibri"/>
                <w:color w:val="000000"/>
                <w:sz w:val="20"/>
                <w:szCs w:val="20"/>
              </w:rPr>
              <w:t xml:space="preserve"> services non </w:t>
            </w:r>
            <w:proofErr w:type="spellStart"/>
            <w:r w:rsidRPr="00C15A43">
              <w:rPr>
                <w:rFonts w:ascii="Gill Sans MT" w:eastAsia="Times New Roman" w:hAnsi="Gill Sans MT" w:cs="Calibri"/>
                <w:color w:val="000000"/>
                <w:sz w:val="20"/>
                <w:szCs w:val="20"/>
              </w:rPr>
              <w:t>marchands</w:t>
            </w:r>
            <w:proofErr w:type="spellEnd"/>
          </w:p>
        </w:tc>
        <w:tc>
          <w:tcPr>
            <w:tcW w:w="1081" w:type="dxa"/>
            <w:tcBorders>
              <w:top w:val="nil"/>
              <w:left w:val="nil"/>
              <w:bottom w:val="single" w:sz="8" w:space="0" w:color="auto"/>
              <w:right w:val="single" w:sz="8" w:space="0" w:color="auto"/>
            </w:tcBorders>
            <w:shd w:val="clear" w:color="auto" w:fill="auto"/>
            <w:noWrap/>
            <w:hideMark/>
          </w:tcPr>
          <w:p w14:paraId="28D54F64" w14:textId="3248D336"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1,7</w:t>
            </w:r>
          </w:p>
        </w:tc>
        <w:tc>
          <w:tcPr>
            <w:tcW w:w="1081" w:type="dxa"/>
            <w:tcBorders>
              <w:top w:val="nil"/>
              <w:left w:val="nil"/>
              <w:bottom w:val="single" w:sz="8" w:space="0" w:color="auto"/>
              <w:right w:val="single" w:sz="8" w:space="0" w:color="auto"/>
            </w:tcBorders>
            <w:shd w:val="clear" w:color="auto" w:fill="auto"/>
            <w:noWrap/>
            <w:hideMark/>
          </w:tcPr>
          <w:p w14:paraId="1A536C53" w14:textId="39D64DC8"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5,6</w:t>
            </w:r>
          </w:p>
        </w:tc>
        <w:tc>
          <w:tcPr>
            <w:tcW w:w="1176" w:type="dxa"/>
            <w:tcBorders>
              <w:top w:val="nil"/>
              <w:left w:val="nil"/>
              <w:bottom w:val="single" w:sz="8" w:space="0" w:color="auto"/>
              <w:right w:val="single" w:sz="8" w:space="0" w:color="auto"/>
            </w:tcBorders>
            <w:shd w:val="clear" w:color="auto" w:fill="auto"/>
            <w:noWrap/>
            <w:hideMark/>
          </w:tcPr>
          <w:p w14:paraId="0D6F5A16" w14:textId="24F29C94"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0,0</w:t>
            </w:r>
          </w:p>
        </w:tc>
        <w:tc>
          <w:tcPr>
            <w:tcW w:w="1176" w:type="dxa"/>
            <w:tcBorders>
              <w:top w:val="nil"/>
              <w:left w:val="nil"/>
              <w:bottom w:val="single" w:sz="8" w:space="0" w:color="auto"/>
              <w:right w:val="single" w:sz="8" w:space="0" w:color="auto"/>
            </w:tcBorders>
            <w:shd w:val="clear" w:color="auto" w:fill="auto"/>
            <w:noWrap/>
            <w:hideMark/>
          </w:tcPr>
          <w:p w14:paraId="03DFBEBC" w14:textId="2CB2BCF1"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0,1</w:t>
            </w:r>
          </w:p>
        </w:tc>
        <w:tc>
          <w:tcPr>
            <w:tcW w:w="281" w:type="dxa"/>
            <w:vAlign w:val="center"/>
            <w:hideMark/>
          </w:tcPr>
          <w:p w14:paraId="39A4E360"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20D79C6B"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59DCE6D5" w14:textId="77777777" w:rsidR="00CA1086" w:rsidRPr="00C15A43" w:rsidRDefault="00CA1086" w:rsidP="00CA1086">
            <w:pPr>
              <w:spacing w:after="0" w:line="240" w:lineRule="auto"/>
              <w:rPr>
                <w:rFonts w:ascii="Gill Sans MT" w:eastAsia="Times New Roman" w:hAnsi="Gill Sans MT" w:cs="Calibri"/>
                <w:color w:val="000000"/>
                <w:sz w:val="20"/>
                <w:szCs w:val="20"/>
              </w:rPr>
            </w:pPr>
            <w:r w:rsidRPr="00C15A43">
              <w:rPr>
                <w:rFonts w:ascii="Gill Sans MT" w:eastAsia="Times New Roman" w:hAnsi="Gill Sans MT" w:cs="Calibri"/>
                <w:color w:val="000000"/>
                <w:sz w:val="20"/>
                <w:szCs w:val="20"/>
              </w:rPr>
              <w:t>SIFIM</w:t>
            </w:r>
          </w:p>
        </w:tc>
        <w:tc>
          <w:tcPr>
            <w:tcW w:w="1081" w:type="dxa"/>
            <w:tcBorders>
              <w:top w:val="nil"/>
              <w:left w:val="nil"/>
              <w:bottom w:val="single" w:sz="8" w:space="0" w:color="auto"/>
              <w:right w:val="single" w:sz="8" w:space="0" w:color="auto"/>
            </w:tcBorders>
            <w:shd w:val="clear" w:color="auto" w:fill="auto"/>
            <w:noWrap/>
            <w:hideMark/>
          </w:tcPr>
          <w:p w14:paraId="0A9061FB" w14:textId="642444C7"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17,5</w:t>
            </w:r>
          </w:p>
        </w:tc>
        <w:tc>
          <w:tcPr>
            <w:tcW w:w="1081" w:type="dxa"/>
            <w:tcBorders>
              <w:top w:val="nil"/>
              <w:left w:val="nil"/>
              <w:bottom w:val="single" w:sz="8" w:space="0" w:color="auto"/>
              <w:right w:val="single" w:sz="8" w:space="0" w:color="auto"/>
            </w:tcBorders>
            <w:shd w:val="clear" w:color="auto" w:fill="auto"/>
            <w:noWrap/>
            <w:hideMark/>
          </w:tcPr>
          <w:p w14:paraId="600BA389" w14:textId="74BEA7E1"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14,9</w:t>
            </w:r>
          </w:p>
        </w:tc>
        <w:tc>
          <w:tcPr>
            <w:tcW w:w="1176" w:type="dxa"/>
            <w:tcBorders>
              <w:top w:val="nil"/>
              <w:left w:val="nil"/>
              <w:bottom w:val="single" w:sz="8" w:space="0" w:color="auto"/>
              <w:right w:val="single" w:sz="8" w:space="0" w:color="auto"/>
            </w:tcBorders>
            <w:shd w:val="clear" w:color="auto" w:fill="auto"/>
            <w:noWrap/>
            <w:hideMark/>
          </w:tcPr>
          <w:p w14:paraId="398DB84E" w14:textId="0D6FB60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-1,0</w:t>
            </w:r>
          </w:p>
        </w:tc>
        <w:tc>
          <w:tcPr>
            <w:tcW w:w="1176" w:type="dxa"/>
            <w:tcBorders>
              <w:top w:val="nil"/>
              <w:left w:val="nil"/>
              <w:bottom w:val="single" w:sz="8" w:space="0" w:color="auto"/>
              <w:right w:val="single" w:sz="8" w:space="0" w:color="auto"/>
            </w:tcBorders>
            <w:shd w:val="clear" w:color="auto" w:fill="auto"/>
            <w:noWrap/>
            <w:hideMark/>
          </w:tcPr>
          <w:p w14:paraId="0CE453A4" w14:textId="3C68EFB5"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-1,1</w:t>
            </w:r>
          </w:p>
        </w:tc>
        <w:tc>
          <w:tcPr>
            <w:tcW w:w="281" w:type="dxa"/>
            <w:vAlign w:val="center"/>
            <w:hideMark/>
          </w:tcPr>
          <w:p w14:paraId="2E69831C"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460B086B" w14:textId="77777777" w:rsidTr="008D26F4">
        <w:trPr>
          <w:trHeight w:val="276"/>
        </w:trPr>
        <w:tc>
          <w:tcPr>
            <w:tcW w:w="5018" w:type="dxa"/>
            <w:tcBorders>
              <w:top w:val="nil"/>
              <w:left w:val="single" w:sz="8" w:space="0" w:color="auto"/>
              <w:bottom w:val="single" w:sz="8" w:space="0" w:color="auto"/>
              <w:right w:val="single" w:sz="8" w:space="0" w:color="auto"/>
            </w:tcBorders>
            <w:shd w:val="clear" w:color="000000" w:fill="DAEEF3"/>
            <w:noWrap/>
            <w:vAlign w:val="bottom"/>
            <w:hideMark/>
          </w:tcPr>
          <w:p w14:paraId="0A988725" w14:textId="77777777" w:rsidR="00CA1086" w:rsidRPr="00C15A43" w:rsidRDefault="00CA1086" w:rsidP="00CA1086">
            <w:pPr>
              <w:spacing w:after="0" w:line="240" w:lineRule="auto"/>
              <w:rPr>
                <w:rFonts w:ascii="Gill Sans MT" w:eastAsia="Times New Roman" w:hAnsi="Gill Sans MT" w:cs="Calibri"/>
                <w:b/>
                <w:bCs/>
                <w:color w:val="000000"/>
                <w:sz w:val="20"/>
                <w:szCs w:val="20"/>
                <w:lang w:val="fr-FR"/>
              </w:rPr>
            </w:pPr>
            <w:r w:rsidRPr="00C15A43">
              <w:rPr>
                <w:rFonts w:ascii="Gill Sans MT" w:eastAsia="Times New Roman" w:hAnsi="Gill Sans MT" w:cs="Calibri"/>
                <w:b/>
                <w:bCs/>
                <w:color w:val="000000"/>
                <w:sz w:val="20"/>
                <w:szCs w:val="20"/>
                <w:lang w:val="fr-FR"/>
              </w:rPr>
              <w:t>VA aux coûts des facteurs</w:t>
            </w:r>
          </w:p>
        </w:tc>
        <w:tc>
          <w:tcPr>
            <w:tcW w:w="1081" w:type="dxa"/>
            <w:tcBorders>
              <w:top w:val="nil"/>
              <w:left w:val="nil"/>
              <w:bottom w:val="single" w:sz="8" w:space="0" w:color="auto"/>
              <w:right w:val="nil"/>
            </w:tcBorders>
            <w:shd w:val="clear" w:color="000000" w:fill="DAEEF3"/>
            <w:noWrap/>
            <w:hideMark/>
          </w:tcPr>
          <w:p w14:paraId="18855ADB" w14:textId="6C2D61DE"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7,4</w:t>
            </w:r>
          </w:p>
        </w:tc>
        <w:tc>
          <w:tcPr>
            <w:tcW w:w="1081" w:type="dxa"/>
            <w:tcBorders>
              <w:top w:val="nil"/>
              <w:left w:val="single" w:sz="8" w:space="0" w:color="auto"/>
              <w:bottom w:val="single" w:sz="8" w:space="0" w:color="auto"/>
              <w:right w:val="nil"/>
            </w:tcBorders>
            <w:shd w:val="clear" w:color="000000" w:fill="DAEEF3"/>
            <w:noWrap/>
            <w:hideMark/>
          </w:tcPr>
          <w:p w14:paraId="4EFB30D1" w14:textId="25E855AD"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5,8</w:t>
            </w:r>
          </w:p>
        </w:tc>
        <w:tc>
          <w:tcPr>
            <w:tcW w:w="1176" w:type="dxa"/>
            <w:tcBorders>
              <w:top w:val="nil"/>
              <w:left w:val="single" w:sz="8" w:space="0" w:color="auto"/>
              <w:bottom w:val="single" w:sz="8" w:space="0" w:color="auto"/>
              <w:right w:val="nil"/>
            </w:tcBorders>
            <w:shd w:val="clear" w:color="000000" w:fill="DAEEF3"/>
            <w:noWrap/>
            <w:hideMark/>
          </w:tcPr>
          <w:p w14:paraId="158C90AE" w14:textId="1C25BB0B"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6,5</w:t>
            </w:r>
          </w:p>
        </w:tc>
        <w:tc>
          <w:tcPr>
            <w:tcW w:w="1176" w:type="dxa"/>
            <w:tcBorders>
              <w:top w:val="nil"/>
              <w:left w:val="single" w:sz="8" w:space="0" w:color="auto"/>
              <w:bottom w:val="single" w:sz="8" w:space="0" w:color="auto"/>
              <w:right w:val="single" w:sz="8" w:space="0" w:color="auto"/>
            </w:tcBorders>
            <w:shd w:val="clear" w:color="000000" w:fill="DAEEF3"/>
            <w:noWrap/>
            <w:hideMark/>
          </w:tcPr>
          <w:p w14:paraId="4C971304" w14:textId="0E1F8EC2"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5,2</w:t>
            </w:r>
          </w:p>
        </w:tc>
        <w:tc>
          <w:tcPr>
            <w:tcW w:w="281" w:type="dxa"/>
            <w:vAlign w:val="center"/>
            <w:hideMark/>
          </w:tcPr>
          <w:p w14:paraId="5AC155F2"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19DAC579" w14:textId="77777777" w:rsidTr="008D26F4">
        <w:trPr>
          <w:trHeight w:val="276"/>
        </w:trPr>
        <w:tc>
          <w:tcPr>
            <w:tcW w:w="5018" w:type="dxa"/>
            <w:tcBorders>
              <w:top w:val="nil"/>
              <w:left w:val="single" w:sz="8" w:space="0" w:color="auto"/>
              <w:bottom w:val="single" w:sz="8" w:space="0" w:color="auto"/>
              <w:right w:val="single" w:sz="8" w:space="0" w:color="auto"/>
            </w:tcBorders>
            <w:shd w:val="clear" w:color="auto" w:fill="auto"/>
            <w:vAlign w:val="bottom"/>
            <w:hideMark/>
          </w:tcPr>
          <w:p w14:paraId="304ED31A" w14:textId="77777777" w:rsidR="00CA1086" w:rsidRPr="00C15A43" w:rsidRDefault="00CA1086" w:rsidP="00CA1086">
            <w:pPr>
              <w:spacing w:after="0" w:line="240" w:lineRule="auto"/>
              <w:rPr>
                <w:rFonts w:ascii="Gill Sans MT" w:eastAsia="Times New Roman" w:hAnsi="Gill Sans MT" w:cs="Calibri"/>
                <w:color w:val="000000"/>
                <w:sz w:val="20"/>
                <w:szCs w:val="20"/>
              </w:rPr>
            </w:pPr>
            <w:proofErr w:type="spellStart"/>
            <w:r w:rsidRPr="00C15A43">
              <w:rPr>
                <w:rFonts w:ascii="Gill Sans MT" w:eastAsia="Times New Roman" w:hAnsi="Gill Sans MT" w:cs="Calibri"/>
                <w:color w:val="000000"/>
                <w:sz w:val="20"/>
                <w:szCs w:val="20"/>
              </w:rPr>
              <w:t>Impôts</w:t>
            </w:r>
            <w:proofErr w:type="spellEnd"/>
            <w:r w:rsidRPr="00C15A43">
              <w:rPr>
                <w:rFonts w:ascii="Gill Sans MT" w:eastAsia="Times New Roman" w:hAnsi="Gill Sans MT" w:cs="Calibri"/>
                <w:color w:val="000000"/>
                <w:sz w:val="20"/>
                <w:szCs w:val="20"/>
              </w:rPr>
              <w:t xml:space="preserve"> et taxes</w:t>
            </w:r>
          </w:p>
        </w:tc>
        <w:tc>
          <w:tcPr>
            <w:tcW w:w="1081" w:type="dxa"/>
            <w:tcBorders>
              <w:top w:val="nil"/>
              <w:left w:val="nil"/>
              <w:bottom w:val="single" w:sz="8" w:space="0" w:color="auto"/>
              <w:right w:val="single" w:sz="8" w:space="0" w:color="auto"/>
            </w:tcBorders>
            <w:shd w:val="clear" w:color="auto" w:fill="auto"/>
            <w:noWrap/>
            <w:hideMark/>
          </w:tcPr>
          <w:p w14:paraId="5B056B4E" w14:textId="6988B943"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1,4</w:t>
            </w:r>
          </w:p>
        </w:tc>
        <w:tc>
          <w:tcPr>
            <w:tcW w:w="1081" w:type="dxa"/>
            <w:tcBorders>
              <w:top w:val="nil"/>
              <w:left w:val="nil"/>
              <w:bottom w:val="single" w:sz="8" w:space="0" w:color="auto"/>
              <w:right w:val="single" w:sz="8" w:space="0" w:color="auto"/>
            </w:tcBorders>
            <w:shd w:val="clear" w:color="auto" w:fill="auto"/>
            <w:noWrap/>
            <w:hideMark/>
          </w:tcPr>
          <w:p w14:paraId="79F26786" w14:textId="2E4A12F1"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C913CA">
              <w:t>6,4</w:t>
            </w:r>
          </w:p>
        </w:tc>
        <w:tc>
          <w:tcPr>
            <w:tcW w:w="1176" w:type="dxa"/>
            <w:tcBorders>
              <w:top w:val="nil"/>
              <w:left w:val="nil"/>
              <w:bottom w:val="single" w:sz="8" w:space="0" w:color="auto"/>
              <w:right w:val="single" w:sz="8" w:space="0" w:color="auto"/>
            </w:tcBorders>
            <w:shd w:val="clear" w:color="auto" w:fill="auto"/>
            <w:noWrap/>
            <w:hideMark/>
          </w:tcPr>
          <w:p w14:paraId="637A77DD" w14:textId="7F94C431"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0,2</w:t>
            </w:r>
          </w:p>
        </w:tc>
        <w:tc>
          <w:tcPr>
            <w:tcW w:w="1176" w:type="dxa"/>
            <w:tcBorders>
              <w:top w:val="nil"/>
              <w:left w:val="nil"/>
              <w:bottom w:val="single" w:sz="8" w:space="0" w:color="auto"/>
              <w:right w:val="single" w:sz="8" w:space="0" w:color="auto"/>
            </w:tcBorders>
            <w:shd w:val="clear" w:color="auto" w:fill="auto"/>
            <w:noWrap/>
            <w:hideMark/>
          </w:tcPr>
          <w:p w14:paraId="6C55409C" w14:textId="311FE9D7" w:rsidR="00CA1086" w:rsidRPr="00C15A43" w:rsidRDefault="00CA1086" w:rsidP="00D118AA">
            <w:pPr>
              <w:spacing w:after="0" w:line="240" w:lineRule="auto"/>
              <w:jc w:val="center"/>
              <w:rPr>
                <w:rFonts w:ascii="Gill Sans MT" w:eastAsia="Times New Roman" w:hAnsi="Gill Sans MT" w:cs="Calibri"/>
                <w:color w:val="000000"/>
                <w:sz w:val="20"/>
                <w:szCs w:val="20"/>
              </w:rPr>
            </w:pPr>
            <w:r w:rsidRPr="003565B1">
              <w:t>0,7</w:t>
            </w:r>
          </w:p>
        </w:tc>
        <w:tc>
          <w:tcPr>
            <w:tcW w:w="281" w:type="dxa"/>
            <w:vAlign w:val="center"/>
            <w:hideMark/>
          </w:tcPr>
          <w:p w14:paraId="1D9C8D05"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r w:rsidR="00CA1086" w:rsidRPr="00C15A43" w14:paraId="27BF423E" w14:textId="77777777" w:rsidTr="008D26F4">
        <w:trPr>
          <w:trHeight w:val="276"/>
        </w:trPr>
        <w:tc>
          <w:tcPr>
            <w:tcW w:w="5018" w:type="dxa"/>
            <w:tcBorders>
              <w:top w:val="nil"/>
              <w:left w:val="single" w:sz="8" w:space="0" w:color="auto"/>
              <w:bottom w:val="single" w:sz="8" w:space="0" w:color="auto"/>
              <w:right w:val="single" w:sz="8" w:space="0" w:color="auto"/>
            </w:tcBorders>
            <w:shd w:val="clear" w:color="000000" w:fill="DAEEF3"/>
            <w:noWrap/>
            <w:vAlign w:val="bottom"/>
            <w:hideMark/>
          </w:tcPr>
          <w:p w14:paraId="78D65F76" w14:textId="77777777" w:rsidR="00CA1086" w:rsidRPr="00C15A43" w:rsidRDefault="00CA1086" w:rsidP="00CA1086">
            <w:pPr>
              <w:spacing w:after="0" w:line="240" w:lineRule="auto"/>
              <w:rPr>
                <w:rFonts w:ascii="Gill Sans MT" w:eastAsia="Times New Roman" w:hAnsi="Gill Sans MT" w:cs="Calibri"/>
                <w:b/>
                <w:bCs/>
                <w:color w:val="000000"/>
                <w:sz w:val="20"/>
                <w:szCs w:val="20"/>
              </w:rPr>
            </w:pPr>
            <w:proofErr w:type="spellStart"/>
            <w:r w:rsidRPr="00C15A43">
              <w:rPr>
                <w:rFonts w:ascii="Gill Sans MT" w:eastAsia="Times New Roman" w:hAnsi="Gill Sans MT" w:cs="Calibri"/>
                <w:b/>
                <w:bCs/>
                <w:color w:val="000000"/>
                <w:sz w:val="20"/>
                <w:szCs w:val="20"/>
              </w:rPr>
              <w:t>Produit</w:t>
            </w:r>
            <w:proofErr w:type="spellEnd"/>
            <w:r w:rsidRPr="00C15A43">
              <w:rPr>
                <w:rFonts w:ascii="Gill Sans MT" w:eastAsia="Times New Roman" w:hAnsi="Gill Sans MT" w:cs="Calibri"/>
                <w:b/>
                <w:bCs/>
                <w:color w:val="000000"/>
                <w:sz w:val="20"/>
                <w:szCs w:val="20"/>
              </w:rPr>
              <w:t xml:space="preserve"> </w:t>
            </w:r>
            <w:proofErr w:type="spellStart"/>
            <w:r w:rsidRPr="00C15A43">
              <w:rPr>
                <w:rFonts w:ascii="Gill Sans MT" w:eastAsia="Times New Roman" w:hAnsi="Gill Sans MT" w:cs="Calibri"/>
                <w:b/>
                <w:bCs/>
                <w:color w:val="000000"/>
                <w:sz w:val="20"/>
                <w:szCs w:val="20"/>
              </w:rPr>
              <w:t>intérieur</w:t>
            </w:r>
            <w:proofErr w:type="spellEnd"/>
            <w:r w:rsidRPr="00C15A43">
              <w:rPr>
                <w:rFonts w:ascii="Gill Sans MT" w:eastAsia="Times New Roman" w:hAnsi="Gill Sans MT" w:cs="Calibri"/>
                <w:b/>
                <w:bCs/>
                <w:color w:val="000000"/>
                <w:sz w:val="20"/>
                <w:szCs w:val="20"/>
              </w:rPr>
              <w:t xml:space="preserve"> brut</w:t>
            </w:r>
          </w:p>
        </w:tc>
        <w:tc>
          <w:tcPr>
            <w:tcW w:w="1081" w:type="dxa"/>
            <w:tcBorders>
              <w:top w:val="nil"/>
              <w:left w:val="nil"/>
              <w:bottom w:val="single" w:sz="8" w:space="0" w:color="auto"/>
              <w:right w:val="nil"/>
            </w:tcBorders>
            <w:shd w:val="clear" w:color="000000" w:fill="DAEEF3"/>
            <w:noWrap/>
            <w:hideMark/>
          </w:tcPr>
          <w:p w14:paraId="53192E06" w14:textId="3432DFD3"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6,7</w:t>
            </w:r>
          </w:p>
        </w:tc>
        <w:tc>
          <w:tcPr>
            <w:tcW w:w="1081" w:type="dxa"/>
            <w:tcBorders>
              <w:top w:val="nil"/>
              <w:left w:val="single" w:sz="8" w:space="0" w:color="auto"/>
              <w:bottom w:val="single" w:sz="8" w:space="0" w:color="auto"/>
              <w:right w:val="nil"/>
            </w:tcBorders>
            <w:shd w:val="clear" w:color="000000" w:fill="DAEEF3"/>
            <w:noWrap/>
            <w:hideMark/>
          </w:tcPr>
          <w:p w14:paraId="08077546" w14:textId="7B8F51C6"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5,9</w:t>
            </w:r>
          </w:p>
        </w:tc>
        <w:tc>
          <w:tcPr>
            <w:tcW w:w="1176" w:type="dxa"/>
            <w:tcBorders>
              <w:top w:val="nil"/>
              <w:left w:val="single" w:sz="8" w:space="0" w:color="auto"/>
              <w:bottom w:val="single" w:sz="8" w:space="0" w:color="auto"/>
              <w:right w:val="nil"/>
            </w:tcBorders>
            <w:shd w:val="clear" w:color="000000" w:fill="DAEEF3"/>
            <w:noWrap/>
            <w:hideMark/>
          </w:tcPr>
          <w:p w14:paraId="212AB0C9" w14:textId="1EA88773"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6,7</w:t>
            </w:r>
          </w:p>
        </w:tc>
        <w:tc>
          <w:tcPr>
            <w:tcW w:w="1176" w:type="dxa"/>
            <w:tcBorders>
              <w:top w:val="nil"/>
              <w:left w:val="single" w:sz="8" w:space="0" w:color="auto"/>
              <w:bottom w:val="single" w:sz="8" w:space="0" w:color="auto"/>
              <w:right w:val="single" w:sz="8" w:space="0" w:color="auto"/>
            </w:tcBorders>
            <w:shd w:val="clear" w:color="000000" w:fill="DAEEF3"/>
            <w:noWrap/>
            <w:hideMark/>
          </w:tcPr>
          <w:p w14:paraId="7DCCC4E4" w14:textId="1DCC3D05" w:rsidR="00CA1086" w:rsidRPr="00C15A43" w:rsidRDefault="00CA1086" w:rsidP="00D118AA">
            <w:pPr>
              <w:spacing w:after="0" w:line="240" w:lineRule="auto"/>
              <w:jc w:val="center"/>
              <w:rPr>
                <w:rFonts w:ascii="Gill Sans MT" w:eastAsia="Times New Roman" w:hAnsi="Gill Sans MT" w:cs="Calibri"/>
                <w:b/>
                <w:bCs/>
                <w:color w:val="000000"/>
                <w:sz w:val="20"/>
                <w:szCs w:val="20"/>
              </w:rPr>
            </w:pPr>
            <w:r w:rsidRPr="00CA1086">
              <w:rPr>
                <w:rFonts w:ascii="Gill Sans MT" w:eastAsia="Times New Roman" w:hAnsi="Gill Sans MT" w:cs="Calibri"/>
                <w:b/>
                <w:bCs/>
                <w:color w:val="000000"/>
                <w:sz w:val="20"/>
                <w:szCs w:val="20"/>
              </w:rPr>
              <w:t>5,9</w:t>
            </w:r>
          </w:p>
        </w:tc>
        <w:tc>
          <w:tcPr>
            <w:tcW w:w="281" w:type="dxa"/>
            <w:vAlign w:val="center"/>
            <w:hideMark/>
          </w:tcPr>
          <w:p w14:paraId="33AA4FAC" w14:textId="77777777" w:rsidR="00CA1086" w:rsidRPr="00C15A43" w:rsidRDefault="00CA1086" w:rsidP="00CA1086">
            <w:pPr>
              <w:spacing w:after="0" w:line="240" w:lineRule="auto"/>
              <w:rPr>
                <w:rFonts w:ascii="Times New Roman" w:eastAsia="Times New Roman" w:hAnsi="Times New Roman" w:cs="Times New Roman"/>
                <w:sz w:val="20"/>
                <w:szCs w:val="20"/>
              </w:rPr>
            </w:pPr>
          </w:p>
        </w:tc>
      </w:tr>
    </w:tbl>
    <w:p w14:paraId="7C85A40D" w14:textId="52636778" w:rsidR="00664A76" w:rsidRPr="009D34B6" w:rsidRDefault="00C15A43" w:rsidP="005B65A8">
      <w:pPr>
        <w:rPr>
          <w:lang w:val="fr-FR"/>
        </w:rPr>
      </w:pPr>
      <w:r>
        <w:rPr>
          <w:noProof/>
        </w:rPr>
        <mc:AlternateContent>
          <mc:Choice Requires="wps">
            <w:drawing>
              <wp:anchor distT="0" distB="0" distL="114300" distR="114300" simplePos="0" relativeHeight="251680768" behindDoc="0" locked="0" layoutInCell="1" allowOverlap="1" wp14:anchorId="4A8549E0" wp14:editId="766FE3B3">
                <wp:simplePos x="0" y="0"/>
                <wp:positionH relativeFrom="column">
                  <wp:posOffset>0</wp:posOffset>
                </wp:positionH>
                <wp:positionV relativeFrom="paragraph">
                  <wp:posOffset>0</wp:posOffset>
                </wp:positionV>
                <wp:extent cx="3238500" cy="27305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3238500" cy="273050"/>
                        </a:xfrm>
                        <a:prstGeom prst="rect">
                          <a:avLst/>
                        </a:prstGeom>
                        <a:solidFill>
                          <a:schemeClr val="lt1"/>
                        </a:solidFill>
                        <a:ln w="6350">
                          <a:noFill/>
                        </a:ln>
                      </wps:spPr>
                      <wps:txbx>
                        <w:txbxContent>
                          <w:p w14:paraId="76323A3A" w14:textId="77777777" w:rsidR="00C15A43" w:rsidRPr="003A6D4A" w:rsidRDefault="00C15A43" w:rsidP="00C15A43">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549E0" id="Zone de texte 12" o:spid="_x0000_s1032" type="#_x0000_t202" style="position:absolute;margin-left:0;margin-top:0;width:255pt;height:2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" fillcolor="white [3201]" stroked="f" strokeweight=".5pt">
                <v:textbox>
                  <w:txbxContent>
                    <w:p w14:paraId="76323A3A" w14:textId="77777777" w:rsidR="00C15A43" w:rsidRPr="003A6D4A" w:rsidRDefault="00C15A43" w:rsidP="00C15A43">
                      <w:pPr>
                        <w:rPr>
                          <w:rFonts w:ascii="Gill Sans MT" w:hAnsi="Gill Sans MT"/>
                          <w:sz w:val="20"/>
                          <w:szCs w:val="20"/>
                          <w:lang w:val="fr-FR"/>
                        </w:rPr>
                      </w:pPr>
                      <w:r w:rsidRPr="003A6D4A">
                        <w:rPr>
                          <w:rFonts w:ascii="Gill Sans MT" w:hAnsi="Gill Sans MT"/>
                          <w:b/>
                          <w:bCs/>
                          <w:sz w:val="20"/>
                          <w:szCs w:val="20"/>
                          <w:lang w:val="fr-FR"/>
                        </w:rPr>
                        <w:t>Source</w:t>
                      </w:r>
                      <w:r w:rsidRPr="003A6D4A">
                        <w:rPr>
                          <w:rFonts w:ascii="Gill Sans MT" w:hAnsi="Gill Sans MT"/>
                          <w:sz w:val="20"/>
                          <w:szCs w:val="20"/>
                          <w:lang w:val="fr-FR"/>
                        </w:rPr>
                        <w:t> : INSBU/</w:t>
                      </w:r>
                      <w:r>
                        <w:rPr>
                          <w:rFonts w:ascii="Gill Sans MT" w:hAnsi="Gill Sans MT"/>
                          <w:sz w:val="20"/>
                          <w:szCs w:val="20"/>
                          <w:lang w:val="fr-FR"/>
                        </w:rPr>
                        <w:t xml:space="preserve">Service de </w:t>
                      </w:r>
                      <w:r w:rsidRPr="003A6D4A">
                        <w:rPr>
                          <w:rFonts w:ascii="Gill Sans MT" w:hAnsi="Gill Sans MT"/>
                          <w:sz w:val="20"/>
                          <w:szCs w:val="20"/>
                          <w:lang w:val="fr-FR"/>
                        </w:rPr>
                        <w:t>Comptabilité nationale/CNT</w:t>
                      </w:r>
                    </w:p>
                  </w:txbxContent>
                </v:textbox>
              </v:shape>
            </w:pict>
          </mc:Fallback>
        </mc:AlternateContent>
      </w:r>
    </w:p>
    <w:p w14:paraId="6F55E8D4" w14:textId="4DD20919" w:rsidR="00664A76" w:rsidRPr="009D34B6" w:rsidRDefault="00664A76" w:rsidP="005B65A8">
      <w:pPr>
        <w:rPr>
          <w:lang w:val="fr-FR"/>
        </w:rPr>
      </w:pPr>
    </w:p>
    <w:p w14:paraId="0DB3D622" w14:textId="472A85DB" w:rsidR="00664A76" w:rsidRPr="009D34B6" w:rsidRDefault="00664A76" w:rsidP="005B65A8">
      <w:pPr>
        <w:rPr>
          <w:lang w:val="fr-FR"/>
        </w:rPr>
      </w:pPr>
    </w:p>
    <w:p w14:paraId="455E028B" w14:textId="42945C1F" w:rsidR="00664A76" w:rsidRPr="009D34B6" w:rsidRDefault="00664A76" w:rsidP="005B65A8">
      <w:pPr>
        <w:rPr>
          <w:lang w:val="fr-FR"/>
        </w:rPr>
      </w:pPr>
    </w:p>
    <w:p w14:paraId="509EF1FE" w14:textId="15556DE6" w:rsidR="00664A76" w:rsidRDefault="00664A76" w:rsidP="005B65A8">
      <w:pPr>
        <w:rPr>
          <w:lang w:val="fr-FR"/>
        </w:rPr>
      </w:pPr>
    </w:p>
    <w:p w14:paraId="0965C635" w14:textId="207194D4" w:rsidR="0040252C" w:rsidRDefault="0040252C" w:rsidP="005B65A8">
      <w:pPr>
        <w:rPr>
          <w:lang w:val="fr-FR"/>
        </w:rPr>
      </w:pPr>
    </w:p>
    <w:p w14:paraId="258013A8" w14:textId="3D7EEA59" w:rsidR="0040252C" w:rsidRDefault="0040252C" w:rsidP="005B65A8">
      <w:pPr>
        <w:rPr>
          <w:lang w:val="fr-FR"/>
        </w:rPr>
      </w:pPr>
    </w:p>
    <w:p w14:paraId="48F13BC3" w14:textId="44A8AD9A" w:rsidR="0040252C" w:rsidRDefault="0040252C" w:rsidP="005B65A8">
      <w:pPr>
        <w:rPr>
          <w:lang w:val="fr-FR"/>
        </w:rPr>
      </w:pPr>
    </w:p>
    <w:p w14:paraId="1618CD75" w14:textId="77777777" w:rsidR="000A61C3" w:rsidRDefault="000A61C3" w:rsidP="005B65A8">
      <w:pPr>
        <w:rPr>
          <w:lang w:val="fr-FR"/>
        </w:rPr>
      </w:pPr>
    </w:p>
    <w:p w14:paraId="1B485F6E" w14:textId="4281B06A" w:rsidR="0040252C" w:rsidRDefault="0040252C" w:rsidP="005B65A8">
      <w:pPr>
        <w:rPr>
          <w:lang w:val="fr-FR"/>
        </w:rPr>
      </w:pPr>
    </w:p>
    <w:p w14:paraId="0459A7DB" w14:textId="7E892BC3" w:rsidR="0040252C" w:rsidRDefault="0040252C" w:rsidP="005B65A8">
      <w:pPr>
        <w:rPr>
          <w:lang w:val="fr-FR"/>
        </w:rPr>
      </w:pPr>
    </w:p>
    <w:p w14:paraId="0D7CD5F6" w14:textId="09290793" w:rsidR="000A61C3" w:rsidRPr="0040252C" w:rsidRDefault="0040252C" w:rsidP="000A61C3">
      <w:pPr>
        <w:jc w:val="center"/>
        <w:rPr>
          <w:rFonts w:ascii="Gill Sans MT" w:hAnsi="Gill Sans MT" w:cs="Tahoma"/>
          <w:b/>
          <w:sz w:val="24"/>
          <w:szCs w:val="24"/>
          <w:lang w:val="fr-FR"/>
        </w:rPr>
      </w:pPr>
      <w:r w:rsidRPr="0040252C">
        <w:rPr>
          <w:rFonts w:ascii="Gill Sans MT" w:hAnsi="Gill Sans MT" w:cs="Tahoma"/>
          <w:b/>
          <w:sz w:val="24"/>
          <w:szCs w:val="24"/>
          <w:lang w:val="fr-FR"/>
        </w:rPr>
        <w:lastRenderedPageBreak/>
        <w:t xml:space="preserve">EQUIPE DE TRAVAIL </w:t>
      </w:r>
    </w:p>
    <w:p w14:paraId="72C17AD9" w14:textId="109474C5" w:rsidR="0040252C" w:rsidRPr="0040252C" w:rsidRDefault="0040252C" w:rsidP="0040252C">
      <w:pPr>
        <w:rPr>
          <w:rFonts w:ascii="Gill Sans MT" w:hAnsi="Gill Sans MT" w:cs="Tahoma"/>
          <w:sz w:val="24"/>
          <w:szCs w:val="24"/>
          <w:lang w:val="fr-FR"/>
        </w:rPr>
      </w:pPr>
      <w:r w:rsidRPr="0040252C">
        <w:rPr>
          <w:rFonts w:ascii="Gill Sans MT" w:hAnsi="Gill Sans MT" w:cs="Tahoma"/>
          <w:sz w:val="24"/>
          <w:szCs w:val="24"/>
          <w:lang w:val="fr-FR"/>
        </w:rPr>
        <w:t xml:space="preserve">      </w:t>
      </w:r>
      <w:r w:rsidRPr="0040252C">
        <w:rPr>
          <w:rFonts w:ascii="Gill Sans MT" w:hAnsi="Gill Sans MT" w:cs="Tahoma"/>
          <w:b/>
          <w:sz w:val="24"/>
          <w:szCs w:val="24"/>
          <w:lang w:val="fr-FR"/>
        </w:rPr>
        <w:t>Directeur Général :</w:t>
      </w:r>
      <w:r w:rsidRPr="0040252C">
        <w:rPr>
          <w:rFonts w:ascii="Gill Sans MT" w:hAnsi="Gill Sans MT" w:cs="Tahoma"/>
          <w:sz w:val="24"/>
          <w:szCs w:val="24"/>
          <w:lang w:val="fr-FR"/>
        </w:rPr>
        <w:t xml:space="preserve"> </w:t>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t xml:space="preserve">   </w:t>
      </w:r>
      <w:r>
        <w:rPr>
          <w:rFonts w:ascii="Gill Sans MT" w:hAnsi="Gill Sans MT" w:cs="Tahoma"/>
          <w:sz w:val="24"/>
          <w:szCs w:val="24"/>
          <w:lang w:val="fr-FR"/>
        </w:rPr>
        <w:t xml:space="preserve"> </w:t>
      </w:r>
      <w:r w:rsidRPr="0040252C">
        <w:rPr>
          <w:rFonts w:ascii="Gill Sans MT" w:hAnsi="Gill Sans MT" w:cs="Tahoma"/>
          <w:sz w:val="24"/>
          <w:szCs w:val="24"/>
          <w:lang w:val="fr-FR"/>
        </w:rPr>
        <w:t xml:space="preserve"> NDAYISHIMIYE Nicolas</w:t>
      </w:r>
    </w:p>
    <w:p w14:paraId="0392BDA3" w14:textId="77777777" w:rsidR="0040252C" w:rsidRPr="0040252C" w:rsidRDefault="0040252C" w:rsidP="0040252C">
      <w:pPr>
        <w:rPr>
          <w:rFonts w:ascii="Gill Sans MT" w:hAnsi="Gill Sans MT" w:cs="Tahoma"/>
          <w:b/>
          <w:sz w:val="24"/>
          <w:szCs w:val="24"/>
          <w:lang w:val="fr-FR"/>
        </w:rPr>
      </w:pPr>
    </w:p>
    <w:p w14:paraId="2259CF02" w14:textId="0D7E7F10" w:rsidR="0040252C" w:rsidRPr="0040252C" w:rsidRDefault="0040252C" w:rsidP="0040252C">
      <w:pPr>
        <w:spacing w:after="0"/>
        <w:rPr>
          <w:rFonts w:ascii="Gill Sans MT" w:hAnsi="Gill Sans MT" w:cs="Tahoma"/>
          <w:sz w:val="24"/>
          <w:szCs w:val="24"/>
          <w:lang w:val="fr-FR"/>
        </w:rPr>
      </w:pPr>
      <w:r w:rsidRPr="0040252C">
        <w:rPr>
          <w:rFonts w:ascii="Gill Sans MT" w:hAnsi="Gill Sans MT" w:cs="Tahoma"/>
          <w:sz w:val="24"/>
          <w:szCs w:val="24"/>
          <w:lang w:val="fr-FR"/>
        </w:rPr>
        <w:t xml:space="preserve">      </w:t>
      </w:r>
      <w:r w:rsidRPr="0040252C">
        <w:rPr>
          <w:rFonts w:ascii="Gill Sans MT" w:hAnsi="Gill Sans MT" w:cs="Tahoma"/>
          <w:b/>
          <w:sz w:val="24"/>
          <w:szCs w:val="24"/>
          <w:lang w:val="fr-FR"/>
        </w:rPr>
        <w:t xml:space="preserve">Directeur du Département </w:t>
      </w:r>
      <w:r>
        <w:rPr>
          <w:rFonts w:ascii="Gill Sans MT" w:hAnsi="Gill Sans MT" w:cs="Tahoma"/>
          <w:b/>
          <w:sz w:val="24"/>
          <w:szCs w:val="24"/>
          <w:lang w:val="fr-FR"/>
        </w:rPr>
        <w:t>technique</w:t>
      </w:r>
      <w:r w:rsidRPr="0040252C">
        <w:rPr>
          <w:rFonts w:ascii="Gill Sans MT" w:hAnsi="Gill Sans MT" w:cs="Tahoma"/>
          <w:b/>
          <w:sz w:val="24"/>
          <w:szCs w:val="24"/>
          <w:lang w:val="fr-FR"/>
        </w:rPr>
        <w:t xml:space="preserve"> :          </w:t>
      </w:r>
      <w:r w:rsidR="00804E98" w:rsidRPr="0040252C">
        <w:rPr>
          <w:rFonts w:ascii="Gill Sans MT" w:hAnsi="Gill Sans MT" w:cs="Tahoma"/>
          <w:sz w:val="24"/>
          <w:szCs w:val="24"/>
          <w:lang w:val="fr-FR"/>
        </w:rPr>
        <w:t>DUNIA Prudence</w:t>
      </w:r>
    </w:p>
    <w:p w14:paraId="6A674209" w14:textId="77777777" w:rsidR="0040252C" w:rsidRPr="0040252C" w:rsidRDefault="0040252C" w:rsidP="0040252C">
      <w:pPr>
        <w:spacing w:after="0"/>
        <w:rPr>
          <w:rFonts w:ascii="Gill Sans MT" w:hAnsi="Gill Sans MT" w:cs="Tahoma"/>
          <w:sz w:val="24"/>
          <w:szCs w:val="24"/>
          <w:lang w:val="fr-FR"/>
        </w:rPr>
      </w:pPr>
    </w:p>
    <w:p w14:paraId="165D49F5" w14:textId="77777777" w:rsidR="0040252C" w:rsidRPr="0040252C" w:rsidRDefault="0040252C" w:rsidP="0040252C">
      <w:pPr>
        <w:spacing w:after="0"/>
        <w:rPr>
          <w:rFonts w:ascii="Gill Sans MT" w:hAnsi="Gill Sans MT" w:cs="Tahoma"/>
          <w:sz w:val="24"/>
          <w:szCs w:val="24"/>
          <w:lang w:val="fr-FR"/>
        </w:rPr>
      </w:pPr>
    </w:p>
    <w:p w14:paraId="13EB0B0E" w14:textId="26DEAA83" w:rsidR="0040252C" w:rsidRPr="0040252C" w:rsidRDefault="0040252C" w:rsidP="0040252C">
      <w:pPr>
        <w:rPr>
          <w:rFonts w:ascii="Gill Sans MT" w:hAnsi="Gill Sans MT" w:cs="Tahoma"/>
          <w:sz w:val="24"/>
          <w:szCs w:val="24"/>
          <w:lang w:val="fr-FR"/>
        </w:rPr>
      </w:pPr>
      <w:r w:rsidRPr="0040252C">
        <w:rPr>
          <w:rFonts w:ascii="Gill Sans MT" w:hAnsi="Gill Sans MT" w:cs="Tahoma"/>
          <w:sz w:val="24"/>
          <w:szCs w:val="24"/>
          <w:lang w:val="fr-FR"/>
        </w:rPr>
        <w:t xml:space="preserve">      </w:t>
      </w:r>
      <w:r w:rsidRPr="0040252C">
        <w:rPr>
          <w:rFonts w:ascii="Gill Sans MT" w:hAnsi="Gill Sans MT" w:cs="Tahoma"/>
          <w:b/>
          <w:sz w:val="24"/>
          <w:szCs w:val="24"/>
          <w:lang w:val="fr-FR"/>
        </w:rPr>
        <w:t>Chef d</w:t>
      </w:r>
      <w:r>
        <w:rPr>
          <w:rFonts w:ascii="Gill Sans MT" w:hAnsi="Gill Sans MT" w:cs="Tahoma"/>
          <w:b/>
          <w:sz w:val="24"/>
          <w:szCs w:val="24"/>
          <w:lang w:val="fr-FR"/>
        </w:rPr>
        <w:t>u</w:t>
      </w:r>
      <w:r w:rsidRPr="0040252C">
        <w:rPr>
          <w:rFonts w:ascii="Gill Sans MT" w:hAnsi="Gill Sans MT" w:cs="Tahoma"/>
          <w:b/>
          <w:sz w:val="24"/>
          <w:szCs w:val="24"/>
          <w:lang w:val="fr-FR"/>
        </w:rPr>
        <w:t xml:space="preserve"> service </w:t>
      </w:r>
      <w:r w:rsidR="00383F6C">
        <w:rPr>
          <w:rFonts w:ascii="Gill Sans MT" w:hAnsi="Gill Sans MT" w:cs="Tahoma"/>
          <w:b/>
          <w:sz w:val="24"/>
          <w:szCs w:val="24"/>
          <w:lang w:val="fr-FR"/>
        </w:rPr>
        <w:t>« </w:t>
      </w:r>
      <w:r w:rsidRPr="0040252C">
        <w:rPr>
          <w:rFonts w:ascii="Gill Sans MT" w:hAnsi="Gill Sans MT" w:cs="Tahoma"/>
          <w:b/>
          <w:sz w:val="24"/>
          <w:szCs w:val="24"/>
          <w:lang w:val="fr-FR"/>
        </w:rPr>
        <w:t>Comptabilité Nationale</w:t>
      </w:r>
      <w:r w:rsidR="00383F6C">
        <w:rPr>
          <w:rFonts w:ascii="Gill Sans MT" w:hAnsi="Gill Sans MT" w:cs="Tahoma"/>
          <w:b/>
          <w:sz w:val="24"/>
          <w:szCs w:val="24"/>
          <w:lang w:val="fr-FR"/>
        </w:rPr>
        <w:t> »</w:t>
      </w:r>
      <w:r w:rsidRPr="0040252C">
        <w:rPr>
          <w:rFonts w:ascii="Gill Sans MT" w:hAnsi="Gill Sans MT" w:cs="Tahoma"/>
          <w:b/>
          <w:sz w:val="24"/>
          <w:szCs w:val="24"/>
          <w:lang w:val="fr-FR"/>
        </w:rPr>
        <w:t> :</w:t>
      </w:r>
      <w:r>
        <w:rPr>
          <w:rFonts w:ascii="Gill Sans MT" w:hAnsi="Gill Sans MT" w:cs="Tahoma"/>
          <w:sz w:val="24"/>
          <w:szCs w:val="24"/>
          <w:lang w:val="fr-FR"/>
        </w:rPr>
        <w:t xml:space="preserve"> </w:t>
      </w:r>
      <w:r w:rsidR="00804E98">
        <w:rPr>
          <w:rFonts w:ascii="Gill Sans MT" w:hAnsi="Gill Sans MT" w:cs="Tahoma"/>
          <w:sz w:val="24"/>
          <w:szCs w:val="24"/>
          <w:lang w:val="fr-FR"/>
        </w:rPr>
        <w:t>NSHIMIRIMANA Florence</w:t>
      </w:r>
      <w:r w:rsidRPr="0040252C">
        <w:rPr>
          <w:rFonts w:ascii="Gill Sans MT" w:hAnsi="Gill Sans MT" w:cs="Tahoma"/>
          <w:sz w:val="24"/>
          <w:szCs w:val="24"/>
          <w:lang w:val="fr-FR"/>
        </w:rPr>
        <w:t xml:space="preserve"> </w:t>
      </w:r>
    </w:p>
    <w:p w14:paraId="3B13E3C4" w14:textId="77777777" w:rsidR="0040252C" w:rsidRPr="0040252C" w:rsidRDefault="0040252C" w:rsidP="0040252C">
      <w:pPr>
        <w:rPr>
          <w:rFonts w:ascii="Gill Sans MT" w:hAnsi="Gill Sans MT" w:cs="Tahoma"/>
          <w:b/>
          <w:sz w:val="24"/>
          <w:szCs w:val="24"/>
          <w:lang w:val="fr-FR"/>
        </w:rPr>
      </w:pPr>
    </w:p>
    <w:p w14:paraId="2FD075E6" w14:textId="77777777" w:rsidR="0017694E" w:rsidRPr="0017694E" w:rsidRDefault="0040252C" w:rsidP="0017694E">
      <w:pPr>
        <w:rPr>
          <w:rFonts w:ascii="Gill Sans MT" w:hAnsi="Gill Sans MT" w:cs="Tahoma"/>
          <w:sz w:val="24"/>
          <w:szCs w:val="24"/>
          <w:lang w:val="fr-FR"/>
        </w:rPr>
      </w:pPr>
      <w:r w:rsidRPr="0040252C">
        <w:rPr>
          <w:rFonts w:ascii="Gill Sans MT" w:hAnsi="Gill Sans MT" w:cs="Tahoma"/>
          <w:b/>
          <w:sz w:val="24"/>
          <w:szCs w:val="24"/>
          <w:lang w:val="fr-FR"/>
        </w:rPr>
        <w:t xml:space="preserve">       Equipe technique : </w:t>
      </w:r>
      <w:r w:rsidRPr="0040252C">
        <w:rPr>
          <w:rFonts w:ascii="Gill Sans MT" w:hAnsi="Gill Sans MT" w:cs="Tahoma"/>
          <w:b/>
          <w:sz w:val="24"/>
          <w:szCs w:val="24"/>
          <w:lang w:val="fr-FR"/>
        </w:rPr>
        <w:tab/>
      </w:r>
      <w:r w:rsidRPr="0040252C">
        <w:rPr>
          <w:rFonts w:ascii="Gill Sans MT" w:hAnsi="Gill Sans MT" w:cs="Tahoma"/>
          <w:b/>
          <w:sz w:val="24"/>
          <w:szCs w:val="24"/>
          <w:lang w:val="fr-FR"/>
        </w:rPr>
        <w:tab/>
      </w:r>
      <w:r w:rsidRPr="0040252C">
        <w:rPr>
          <w:rFonts w:ascii="Gill Sans MT" w:hAnsi="Gill Sans MT" w:cs="Tahoma"/>
          <w:b/>
          <w:sz w:val="24"/>
          <w:szCs w:val="24"/>
          <w:lang w:val="fr-FR"/>
        </w:rPr>
        <w:tab/>
      </w:r>
      <w:r w:rsidRPr="0040252C">
        <w:rPr>
          <w:rFonts w:ascii="Gill Sans MT" w:hAnsi="Gill Sans MT" w:cs="Tahoma"/>
          <w:b/>
          <w:sz w:val="24"/>
          <w:szCs w:val="24"/>
          <w:lang w:val="fr-FR"/>
        </w:rPr>
        <w:tab/>
      </w:r>
      <w:r>
        <w:rPr>
          <w:rFonts w:ascii="Gill Sans MT" w:hAnsi="Gill Sans MT" w:cs="Tahoma"/>
          <w:b/>
          <w:sz w:val="24"/>
          <w:szCs w:val="24"/>
          <w:lang w:val="fr-FR"/>
        </w:rPr>
        <w:t xml:space="preserve">    </w:t>
      </w:r>
      <w:r w:rsidR="0017694E" w:rsidRPr="0017694E">
        <w:rPr>
          <w:rFonts w:ascii="Gill Sans MT" w:hAnsi="Gill Sans MT" w:cs="Tahoma"/>
          <w:sz w:val="24"/>
          <w:szCs w:val="24"/>
          <w:lang w:val="fr-FR"/>
        </w:rPr>
        <w:t>NIYONSABA Floride</w:t>
      </w:r>
    </w:p>
    <w:p w14:paraId="027C0DEB" w14:textId="1F530E23" w:rsidR="0040252C" w:rsidRPr="0017694E" w:rsidRDefault="0017694E" w:rsidP="0040252C">
      <w:pPr>
        <w:rPr>
          <w:rFonts w:ascii="Gill Sans MT" w:hAnsi="Gill Sans MT" w:cs="Tahoma"/>
          <w:sz w:val="24"/>
          <w:szCs w:val="24"/>
          <w:lang w:val="fr-FR"/>
        </w:rPr>
      </w:pPr>
      <w:r w:rsidRPr="0017694E">
        <w:rPr>
          <w:rFonts w:ascii="Gill Sans MT" w:hAnsi="Gill Sans MT" w:cs="Tahoma"/>
          <w:sz w:val="24"/>
          <w:szCs w:val="24"/>
          <w:lang w:val="fr-FR"/>
        </w:rPr>
        <w:t xml:space="preserve">                                                                                NIYONZIMA Violette</w:t>
      </w:r>
    </w:p>
    <w:p w14:paraId="05159B37" w14:textId="255CC278" w:rsidR="0040252C" w:rsidRPr="0040252C" w:rsidRDefault="0040252C" w:rsidP="0040252C">
      <w:pPr>
        <w:ind w:left="5040"/>
        <w:rPr>
          <w:rFonts w:ascii="Gill Sans MT" w:hAnsi="Gill Sans MT" w:cs="Tahoma"/>
          <w:sz w:val="24"/>
          <w:szCs w:val="24"/>
          <w:lang w:val="fr-FR"/>
        </w:rPr>
      </w:pPr>
      <w:r w:rsidRPr="0017694E">
        <w:rPr>
          <w:rFonts w:ascii="Gill Sans MT" w:hAnsi="Gill Sans MT" w:cs="Tahoma"/>
          <w:sz w:val="24"/>
          <w:szCs w:val="24"/>
          <w:lang w:val="fr-FR"/>
        </w:rPr>
        <w:t xml:space="preserve">     </w:t>
      </w:r>
      <w:r w:rsidR="0017694E" w:rsidRPr="0017694E">
        <w:rPr>
          <w:rFonts w:ascii="Gill Sans MT" w:hAnsi="Gill Sans MT" w:cs="Tahoma"/>
          <w:sz w:val="24"/>
          <w:szCs w:val="24"/>
          <w:lang w:val="fr-FR"/>
        </w:rPr>
        <w:t>BARAHINDUKA Nestor</w:t>
      </w:r>
      <w:r w:rsidRPr="0017694E">
        <w:rPr>
          <w:rFonts w:ascii="Gill Sans MT" w:hAnsi="Gill Sans MT" w:cs="Tahoma"/>
          <w:sz w:val="24"/>
          <w:szCs w:val="24"/>
          <w:lang w:val="fr-FR"/>
        </w:rPr>
        <w:t xml:space="preserve"> </w:t>
      </w:r>
    </w:p>
    <w:p w14:paraId="28F04B9F" w14:textId="3D8EB90C" w:rsidR="0040252C" w:rsidRPr="0040252C" w:rsidRDefault="0040252C" w:rsidP="0040252C">
      <w:pPr>
        <w:rPr>
          <w:rFonts w:ascii="Gill Sans MT" w:hAnsi="Gill Sans MT" w:cs="Tahoma"/>
          <w:sz w:val="24"/>
          <w:szCs w:val="24"/>
          <w:lang w:val="fr-FR"/>
        </w:rPr>
      </w:pP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p>
    <w:p w14:paraId="2591E6E8" w14:textId="77777777" w:rsidR="0040252C" w:rsidRPr="0040252C" w:rsidRDefault="0040252C" w:rsidP="0040252C">
      <w:pPr>
        <w:rPr>
          <w:rFonts w:ascii="Gill Sans MT" w:hAnsi="Gill Sans MT" w:cs="Tahoma"/>
          <w:sz w:val="24"/>
          <w:szCs w:val="24"/>
          <w:lang w:val="fr-FR"/>
        </w:rPr>
      </w:pPr>
      <w:r w:rsidRPr="0040252C">
        <w:rPr>
          <w:rFonts w:ascii="Gill Sans MT" w:hAnsi="Gill Sans MT" w:cs="Tahoma"/>
          <w:sz w:val="24"/>
          <w:szCs w:val="24"/>
          <w:lang w:val="fr-FR"/>
        </w:rPr>
        <w:t> </w:t>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r w:rsidRPr="0040252C">
        <w:rPr>
          <w:rFonts w:ascii="Gill Sans MT" w:hAnsi="Gill Sans MT" w:cs="Tahoma"/>
          <w:sz w:val="24"/>
          <w:szCs w:val="24"/>
          <w:lang w:val="fr-FR"/>
        </w:rPr>
        <w:tab/>
      </w:r>
    </w:p>
    <w:p w14:paraId="69542B72" w14:textId="685B5EE5" w:rsidR="0040252C" w:rsidRPr="005859AE" w:rsidRDefault="0040252C" w:rsidP="0040252C">
      <w:pPr>
        <w:rPr>
          <w:rFonts w:ascii="Gill Sans MT" w:hAnsi="Gill Sans MT" w:cs="Tahoma"/>
          <w:sz w:val="24"/>
          <w:szCs w:val="24"/>
          <w:lang w:val="fr-FR"/>
        </w:rPr>
      </w:pPr>
      <w:r w:rsidRPr="0040252C">
        <w:rPr>
          <w:rFonts w:ascii="Gill Sans MT" w:hAnsi="Gill Sans MT" w:cs="Tahoma"/>
          <w:b/>
          <w:sz w:val="24"/>
          <w:szCs w:val="24"/>
          <w:lang w:val="fr-FR"/>
        </w:rPr>
        <w:t xml:space="preserve">     </w:t>
      </w:r>
      <w:r w:rsidRPr="005859AE">
        <w:rPr>
          <w:rFonts w:ascii="Gill Sans MT" w:hAnsi="Gill Sans MT" w:cs="Tahoma"/>
          <w:b/>
          <w:sz w:val="24"/>
          <w:szCs w:val="24"/>
          <w:lang w:val="fr-FR"/>
        </w:rPr>
        <w:t>Publication et Archivages :</w:t>
      </w:r>
      <w:r w:rsidRPr="005859AE">
        <w:rPr>
          <w:rFonts w:ascii="Gill Sans MT" w:hAnsi="Gill Sans MT" w:cs="Tahoma"/>
          <w:b/>
          <w:sz w:val="24"/>
          <w:szCs w:val="24"/>
          <w:lang w:val="fr-FR"/>
        </w:rPr>
        <w:tab/>
      </w:r>
      <w:r w:rsidRPr="005859AE">
        <w:rPr>
          <w:rFonts w:ascii="Gill Sans MT" w:hAnsi="Gill Sans MT" w:cs="Tahoma"/>
          <w:b/>
          <w:sz w:val="24"/>
          <w:szCs w:val="24"/>
          <w:lang w:val="fr-FR"/>
        </w:rPr>
        <w:tab/>
      </w:r>
      <w:r w:rsidRPr="005859AE">
        <w:rPr>
          <w:rFonts w:ascii="Gill Sans MT" w:hAnsi="Gill Sans MT" w:cs="Tahoma"/>
          <w:b/>
          <w:sz w:val="24"/>
          <w:szCs w:val="24"/>
          <w:lang w:val="fr-FR"/>
        </w:rPr>
        <w:tab/>
      </w:r>
      <w:r w:rsidR="00CB6BB8">
        <w:rPr>
          <w:rFonts w:ascii="Gill Sans MT" w:hAnsi="Gill Sans MT" w:cs="Tahoma"/>
          <w:b/>
          <w:sz w:val="24"/>
          <w:szCs w:val="24"/>
          <w:lang w:val="fr-FR"/>
        </w:rPr>
        <w:t xml:space="preserve">       </w:t>
      </w:r>
      <w:r w:rsidRPr="005859AE">
        <w:rPr>
          <w:rFonts w:ascii="Gill Sans MT" w:hAnsi="Gill Sans MT" w:cs="Tahoma"/>
          <w:sz w:val="24"/>
          <w:szCs w:val="24"/>
          <w:lang w:val="fr-FR"/>
        </w:rPr>
        <w:t xml:space="preserve">NIMBONA </w:t>
      </w:r>
      <w:proofErr w:type="spellStart"/>
      <w:r w:rsidRPr="005859AE">
        <w:rPr>
          <w:rFonts w:ascii="Gill Sans MT" w:hAnsi="Gill Sans MT" w:cs="Tahoma"/>
          <w:sz w:val="24"/>
          <w:szCs w:val="24"/>
          <w:lang w:val="fr-FR"/>
        </w:rPr>
        <w:t>Spès</w:t>
      </w:r>
      <w:proofErr w:type="spellEnd"/>
    </w:p>
    <w:p w14:paraId="6F60C24F" w14:textId="53611442" w:rsidR="0040252C" w:rsidRDefault="0040252C" w:rsidP="005B65A8">
      <w:pPr>
        <w:rPr>
          <w:lang w:val="fr-FR"/>
        </w:rPr>
      </w:pPr>
    </w:p>
    <w:p w14:paraId="4E5305A3" w14:textId="620C1A00" w:rsidR="0049224B" w:rsidRDefault="0049224B" w:rsidP="005B65A8">
      <w:pPr>
        <w:rPr>
          <w:lang w:val="fr-FR"/>
        </w:rPr>
      </w:pPr>
    </w:p>
    <w:p w14:paraId="054E5F66" w14:textId="2AAE8706" w:rsidR="0049224B" w:rsidRDefault="0049224B" w:rsidP="005B65A8">
      <w:pPr>
        <w:rPr>
          <w:lang w:val="fr-FR"/>
        </w:rPr>
      </w:pPr>
    </w:p>
    <w:p w14:paraId="047EC926" w14:textId="0EF773BA" w:rsidR="0049224B" w:rsidRDefault="0049224B" w:rsidP="005B65A8">
      <w:pPr>
        <w:rPr>
          <w:lang w:val="fr-FR"/>
        </w:rPr>
      </w:pPr>
    </w:p>
    <w:p w14:paraId="75BA3C5B" w14:textId="0B568015" w:rsidR="0049224B" w:rsidRPr="009D34B6" w:rsidRDefault="0049224B" w:rsidP="005B65A8">
      <w:pPr>
        <w:rPr>
          <w:lang w:val="fr-FR"/>
        </w:rPr>
      </w:pPr>
    </w:p>
    <w:sectPr w:rsidR="0049224B" w:rsidRPr="009D34B6" w:rsidSect="009B6119">
      <w:pgSz w:w="12240" w:h="15840"/>
      <w:pgMar w:top="1440" w:right="1440" w:bottom="1440" w:left="1440" w:header="720" w:footer="720" w:gutter="0"/>
      <w:pgBorders w:offsetFrom="page">
        <w:top w:val="inset" w:sz="6" w:space="24" w:color="auto"/>
        <w:left w:val="inset" w:sz="6" w:space="24" w:color="auto"/>
        <w:bottom w:val="outset" w:sz="6" w:space="24" w:color="auto"/>
        <w:right w:val="outset"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25E18F" w14:textId="77777777" w:rsidR="00B62381" w:rsidRDefault="00B62381" w:rsidP="005B65A8">
      <w:pPr>
        <w:spacing w:after="0" w:line="240" w:lineRule="auto"/>
      </w:pPr>
      <w:r>
        <w:separator/>
      </w:r>
    </w:p>
  </w:endnote>
  <w:endnote w:type="continuationSeparator" w:id="0">
    <w:p w14:paraId="1F6ADAE4" w14:textId="77777777" w:rsidR="00B62381" w:rsidRDefault="00B62381" w:rsidP="005B6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rowallia New">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9A172" w14:textId="5C61865D" w:rsidR="005B65A8" w:rsidRDefault="00664A76">
    <w:pPr>
      <w:pStyle w:val="Pieddepage"/>
    </w:pPr>
    <w:r w:rsidRPr="00664A76">
      <w:rPr>
        <w:noProof/>
        <w:color w:val="808080" w:themeColor="background1" w:themeShade="80"/>
      </w:rPr>
      <mc:AlternateContent>
        <mc:Choice Requires="wpg">
          <w:drawing>
            <wp:anchor distT="0" distB="0" distL="0" distR="0" simplePos="0" relativeHeight="251662336" behindDoc="0" locked="0" layoutInCell="1" allowOverlap="1" wp14:anchorId="246C9260" wp14:editId="743838A0">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32"/>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MT" w:hAnsi="Gill Sans MT"/>
                                <w:b/>
                                <w:bCs/>
                                <w:color w:val="000000" w:themeColor="text1"/>
                                <w:sz w:val="24"/>
                                <w:szCs w:val="24"/>
                              </w:rPr>
                              <w:alias w:val="Date "/>
                              <w:tag w:val=""/>
                              <w:id w:val="-1063724354"/>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6FE1129E" w14:textId="63B0BF8A" w:rsidR="00664A76" w:rsidRPr="00D9313B" w:rsidRDefault="00E46F67">
                                <w:pPr>
                                  <w:jc w:val="right"/>
                                  <w:rPr>
                                    <w:rFonts w:ascii="Gill Sans MT" w:hAnsi="Gill Sans MT"/>
                                    <w:b/>
                                    <w:bCs/>
                                    <w:color w:val="7F7F7F" w:themeColor="text1" w:themeTint="80"/>
                                    <w:sz w:val="24"/>
                                    <w:szCs w:val="24"/>
                                  </w:rPr>
                                </w:pPr>
                                <w:r>
                                  <w:rPr>
                                    <w:rFonts w:ascii="Gill Sans MT" w:hAnsi="Gill Sans MT"/>
                                    <w:b/>
                                    <w:bCs/>
                                    <w:color w:val="000000" w:themeColor="text1"/>
                                    <w:sz w:val="24"/>
                                    <w:szCs w:val="24"/>
                                  </w:rPr>
                                  <w:t>A</w:t>
                                </w:r>
                                <w:r w:rsidR="00C952EF">
                                  <w:rPr>
                                    <w:rFonts w:ascii="Gill Sans MT" w:hAnsi="Gill Sans MT"/>
                                    <w:b/>
                                    <w:bCs/>
                                    <w:color w:val="000000" w:themeColor="text1"/>
                                    <w:sz w:val="24"/>
                                    <w:szCs w:val="24"/>
                                  </w:rPr>
                                  <w:t>OÜT</w:t>
                                </w:r>
                                <w:r w:rsidR="00D9313B" w:rsidRPr="00BC6C78">
                                  <w:rPr>
                                    <w:rFonts w:ascii="Gill Sans MT" w:hAnsi="Gill Sans MT"/>
                                    <w:b/>
                                    <w:bCs/>
                                    <w:color w:val="000000" w:themeColor="text1"/>
                                    <w:sz w:val="24"/>
                                    <w:szCs w:val="24"/>
                                  </w:rPr>
                                  <w:t>,2024</w:t>
                                </w:r>
                              </w:p>
                            </w:sdtContent>
                          </w:sdt>
                          <w:p w14:paraId="28942C23" w14:textId="77777777" w:rsidR="00664A76" w:rsidRDefault="00664A76">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246C9260" id="Groupe 37" o:spid="_x0000_s1033" style="position:absolute;margin-left:416.8pt;margin-top:0;width:468pt;height:25.2pt;z-index:251662336;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">
              <v:rect id="Rectangle 38" o:spid="_x0000_s1034"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35"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rFonts w:ascii="Gill Sans MT" w:hAnsi="Gill Sans MT"/>
                          <w:b/>
                          <w:bCs/>
                          <w:color w:val="000000" w:themeColor="text1"/>
                          <w:sz w:val="24"/>
                          <w:szCs w:val="24"/>
                        </w:rPr>
                        <w:alias w:val="Date "/>
                        <w:tag w:val=""/>
                        <w:id w:val="-1063724354"/>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6FE1129E" w14:textId="63B0BF8A" w:rsidR="00664A76" w:rsidRPr="00D9313B" w:rsidRDefault="00E46F67">
                          <w:pPr>
                            <w:jc w:val="right"/>
                            <w:rPr>
                              <w:rFonts w:ascii="Gill Sans MT" w:hAnsi="Gill Sans MT"/>
                              <w:b/>
                              <w:bCs/>
                              <w:color w:val="7F7F7F" w:themeColor="text1" w:themeTint="80"/>
                              <w:sz w:val="24"/>
                              <w:szCs w:val="24"/>
                            </w:rPr>
                          </w:pPr>
                          <w:r>
                            <w:rPr>
                              <w:rFonts w:ascii="Gill Sans MT" w:hAnsi="Gill Sans MT"/>
                              <w:b/>
                              <w:bCs/>
                              <w:color w:val="000000" w:themeColor="text1"/>
                              <w:sz w:val="24"/>
                              <w:szCs w:val="24"/>
                            </w:rPr>
                            <w:t>A</w:t>
                          </w:r>
                          <w:r w:rsidR="00C952EF">
                            <w:rPr>
                              <w:rFonts w:ascii="Gill Sans MT" w:hAnsi="Gill Sans MT"/>
                              <w:b/>
                              <w:bCs/>
                              <w:color w:val="000000" w:themeColor="text1"/>
                              <w:sz w:val="24"/>
                              <w:szCs w:val="24"/>
                            </w:rPr>
                            <w:t>OÜT</w:t>
                          </w:r>
                          <w:r w:rsidR="00D9313B" w:rsidRPr="00BC6C78">
                            <w:rPr>
                              <w:rFonts w:ascii="Gill Sans MT" w:hAnsi="Gill Sans MT"/>
                              <w:b/>
                              <w:bCs/>
                              <w:color w:val="000000" w:themeColor="text1"/>
                              <w:sz w:val="24"/>
                              <w:szCs w:val="24"/>
                            </w:rPr>
                            <w:t>,2024</w:t>
                          </w:r>
                        </w:p>
                      </w:sdtContent>
                    </w:sdt>
                    <w:p w14:paraId="28942C23" w14:textId="77777777" w:rsidR="00664A76" w:rsidRDefault="00664A76">
                      <w:pPr>
                        <w:jc w:val="right"/>
                        <w:rPr>
                          <w:color w:val="808080" w:themeColor="background1" w:themeShade="80"/>
                        </w:rPr>
                      </w:pPr>
                    </w:p>
                  </w:txbxContent>
                </v:textbox>
              </v:shape>
              <w10:wrap type="square" anchorx="margin" anchory="margin"/>
            </v:group>
          </w:pict>
        </mc:Fallback>
      </mc:AlternateContent>
    </w:r>
    <w:r w:rsidRPr="00664A76">
      <w:rPr>
        <w:noProof/>
        <w:color w:val="4472C4" w:themeColor="accent1"/>
      </w:rPr>
      <mc:AlternateContent>
        <mc:Choice Requires="wps">
          <w:drawing>
            <wp:anchor distT="0" distB="0" distL="0" distR="0" simplePos="0" relativeHeight="251661312" behindDoc="0" locked="0" layoutInCell="1" allowOverlap="1" wp14:anchorId="2BE14478" wp14:editId="7CA9B665">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E148E" w14:textId="77777777" w:rsidR="00664A76" w:rsidRDefault="00664A7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fr-FR"/>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14478" id="Rectangle 40" o:spid="_x0000_s1036" style="position:absolute;margin-left:0;margin-top:0;width:36pt;height:25.2pt;z-index:25166131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576E148E" w14:textId="77777777" w:rsidR="00664A76" w:rsidRDefault="00664A7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fr-FR"/>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5BA44" w14:textId="77777777" w:rsidR="00B62381" w:rsidRDefault="00B62381" w:rsidP="005B65A8">
      <w:pPr>
        <w:spacing w:after="0" w:line="240" w:lineRule="auto"/>
      </w:pPr>
      <w:r>
        <w:separator/>
      </w:r>
    </w:p>
  </w:footnote>
  <w:footnote w:type="continuationSeparator" w:id="0">
    <w:p w14:paraId="572B1409" w14:textId="77777777" w:rsidR="00B62381" w:rsidRDefault="00B62381" w:rsidP="005B6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C4A75" w14:textId="46C98ADE" w:rsidR="005B65A8" w:rsidRPr="005E61A4" w:rsidRDefault="00CF32DE" w:rsidP="00664A76">
    <w:pPr>
      <w:pStyle w:val="En-tte"/>
      <w:rPr>
        <w:b/>
        <w:bCs/>
        <w:sz w:val="20"/>
        <w:szCs w:val="20"/>
        <w:lang w:val="fr-FR"/>
      </w:rPr>
    </w:pPr>
    <w:r w:rsidRPr="005E61A4">
      <w:rPr>
        <w:b/>
        <w:bCs/>
        <w:noProof/>
        <w:sz w:val="20"/>
        <w:szCs w:val="20"/>
        <w:lang w:val="fr-FR"/>
      </w:rPr>
      <mc:AlternateContent>
        <mc:Choice Requires="wps">
          <w:drawing>
            <wp:anchor distT="0" distB="0" distL="114300" distR="114300" simplePos="0" relativeHeight="251659264" behindDoc="0" locked="0" layoutInCell="1" allowOverlap="1" wp14:anchorId="56500398" wp14:editId="6DB2B11A">
              <wp:simplePos x="0" y="0"/>
              <wp:positionH relativeFrom="column">
                <wp:posOffset>6261100</wp:posOffset>
              </wp:positionH>
              <wp:positionV relativeFrom="paragraph">
                <wp:posOffset>-152400</wp:posOffset>
              </wp:positionV>
              <wp:extent cx="0" cy="1543050"/>
              <wp:effectExtent l="19050" t="0" r="19050" b="19050"/>
              <wp:wrapNone/>
              <wp:docPr id="3" name="Connecteur droit 3"/>
              <wp:cNvGraphicFramePr/>
              <a:graphic xmlns:a="http://schemas.openxmlformats.org/drawingml/2006/main">
                <a:graphicData uri="http://schemas.microsoft.com/office/word/2010/wordprocessingShape">
                  <wps:wsp>
                    <wps:cNvCnPr/>
                    <wps:spPr>
                      <a:xfrm>
                        <a:off x="0" y="0"/>
                        <a:ext cx="0" cy="1543050"/>
                      </a:xfrm>
                      <a:prstGeom prst="line">
                        <a:avLst/>
                      </a:prstGeom>
                      <a:ln w="28575"/>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2176B507" id="Connecteur droit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pt,-12pt" to="49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" strokecolor="#70ad47 [3209]" strokeweight="2.25pt">
              <v:stroke joinstyle="miter"/>
            </v:line>
          </w:pict>
        </mc:Fallback>
      </mc:AlternateContent>
    </w:r>
    <w:r w:rsidR="009D34B6" w:rsidRPr="005E61A4">
      <w:rPr>
        <w:b/>
        <w:bCs/>
        <w:noProof/>
        <w:sz w:val="20"/>
        <w:szCs w:val="20"/>
        <w:lang w:val="fr-FR"/>
      </w:rPr>
      <mc:AlternateContent>
        <mc:Choice Requires="wps">
          <w:drawing>
            <wp:anchor distT="0" distB="0" distL="114300" distR="114300" simplePos="0" relativeHeight="251664384" behindDoc="0" locked="0" layoutInCell="1" allowOverlap="1" wp14:anchorId="37A9B860" wp14:editId="457E9AF3">
              <wp:simplePos x="0" y="0"/>
              <wp:positionH relativeFrom="column">
                <wp:posOffset>6146800</wp:posOffset>
              </wp:positionH>
              <wp:positionV relativeFrom="paragraph">
                <wp:posOffset>57150</wp:posOffset>
              </wp:positionV>
              <wp:extent cx="222250" cy="222250"/>
              <wp:effectExtent l="0" t="0" r="25400" b="25400"/>
              <wp:wrapNone/>
              <wp:docPr id="6" name="Rectangle 6"/>
              <wp:cNvGraphicFramePr/>
              <a:graphic xmlns:a="http://schemas.openxmlformats.org/drawingml/2006/main">
                <a:graphicData uri="http://schemas.microsoft.com/office/word/2010/wordprocessingShape">
                  <wps:wsp>
                    <wps:cNvSpPr/>
                    <wps:spPr>
                      <a:xfrm>
                        <a:off x="0" y="0"/>
                        <a:ext cx="222250" cy="222250"/>
                      </a:xfrm>
                      <a:prstGeom prst="rect">
                        <a:avLst/>
                      </a:prstGeom>
                      <a:solidFill>
                        <a:schemeClr val="accent4">
                          <a:lumMod val="75000"/>
                        </a:schemeClr>
                      </a:solidFill>
                      <a:ln>
                        <a:solidFill>
                          <a:schemeClr val="accent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rect w14:anchorId="2B75F93F" id="Rectangle 6" o:spid="_x0000_s1026" style="position:absolute;margin-left:484pt;margin-top:4.5pt;width:17.5pt;height: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" fillcolor="#bf8f00 [2407]" strokecolor="#fbe4d5 [661]" strokeweight="1pt"/>
          </w:pict>
        </mc:Fallback>
      </mc:AlternateContent>
    </w:r>
    <w:r w:rsidR="00664A76" w:rsidRPr="005E61A4">
      <w:rPr>
        <w:b/>
        <w:bCs/>
        <w:noProof/>
        <w:sz w:val="20"/>
        <w:szCs w:val="20"/>
        <w:lang w:val="fr-FR"/>
      </w:rPr>
      <mc:AlternateContent>
        <mc:Choice Requires="wps">
          <w:drawing>
            <wp:anchor distT="0" distB="0" distL="114300" distR="114300" simplePos="0" relativeHeight="251663360" behindDoc="0" locked="0" layoutInCell="1" allowOverlap="1" wp14:anchorId="0C5B6875" wp14:editId="779DBD0E">
              <wp:simplePos x="0" y="0"/>
              <wp:positionH relativeFrom="column">
                <wp:posOffset>0</wp:posOffset>
              </wp:positionH>
              <wp:positionV relativeFrom="paragraph">
                <wp:posOffset>171450</wp:posOffset>
              </wp:positionV>
              <wp:extent cx="6140450" cy="31750"/>
              <wp:effectExtent l="19050" t="19050" r="31750" b="25400"/>
              <wp:wrapNone/>
              <wp:docPr id="5" name="Connecteur droit 5"/>
              <wp:cNvGraphicFramePr/>
              <a:graphic xmlns:a="http://schemas.openxmlformats.org/drawingml/2006/main">
                <a:graphicData uri="http://schemas.microsoft.com/office/word/2010/wordprocessingShape">
                  <wps:wsp>
                    <wps:cNvCnPr/>
                    <wps:spPr>
                      <a:xfrm flipV="1">
                        <a:off x="0" y="0"/>
                        <a:ext cx="6140450" cy="31750"/>
                      </a:xfrm>
                      <a:prstGeom prst="line">
                        <a:avLst/>
                      </a:prstGeom>
                      <a:ln w="28575"/>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19FF5468" id="Connecteur droit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5pt" to="48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" strokecolor="#ed7d31 [3205]" strokeweight="2.25pt">
              <v:stroke joinstyle="miter"/>
            </v:line>
          </w:pict>
        </mc:Fallback>
      </mc:AlternateContent>
    </w:r>
    <w:r w:rsidR="005B65A8" w:rsidRPr="005E61A4">
      <w:rPr>
        <w:b/>
        <w:bCs/>
        <w:sz w:val="20"/>
        <w:szCs w:val="20"/>
        <w:lang w:val="fr-FR"/>
      </w:rPr>
      <w:t xml:space="preserve">Publication du </w:t>
    </w:r>
    <w:r w:rsidR="00203BB0">
      <w:rPr>
        <w:b/>
        <w:bCs/>
        <w:sz w:val="20"/>
        <w:szCs w:val="20"/>
        <w:lang w:val="fr-FR"/>
      </w:rPr>
      <w:t>1</w:t>
    </w:r>
    <w:r w:rsidR="00203BB0" w:rsidRPr="00203BB0">
      <w:rPr>
        <w:b/>
        <w:bCs/>
        <w:sz w:val="20"/>
        <w:szCs w:val="20"/>
        <w:vertAlign w:val="superscript"/>
        <w:lang w:val="fr-FR"/>
      </w:rPr>
      <w:t>er</w:t>
    </w:r>
    <w:r w:rsidR="005B65A8" w:rsidRPr="005E61A4">
      <w:rPr>
        <w:b/>
        <w:bCs/>
        <w:sz w:val="20"/>
        <w:szCs w:val="20"/>
        <w:vertAlign w:val="superscript"/>
        <w:lang w:val="fr-FR"/>
      </w:rPr>
      <w:t xml:space="preserve"> </w:t>
    </w:r>
    <w:r w:rsidR="005B65A8" w:rsidRPr="005E61A4">
      <w:rPr>
        <w:b/>
        <w:bCs/>
        <w:sz w:val="20"/>
        <w:szCs w:val="20"/>
        <w:lang w:val="fr-FR"/>
      </w:rPr>
      <w:t>Trimestre 202</w:t>
    </w:r>
    <w:r w:rsidR="00E46F67">
      <w:rPr>
        <w:b/>
        <w:bCs/>
        <w:sz w:val="20"/>
        <w:szCs w:val="20"/>
        <w:lang w:val="fr-FR"/>
      </w:rPr>
      <w:t>4</w:t>
    </w:r>
    <w:r w:rsidR="005B65A8" w:rsidRPr="005E61A4">
      <w:rPr>
        <w:b/>
        <w:bCs/>
        <w:sz w:val="20"/>
        <w:szCs w:val="20"/>
        <w:lang w:val="fr-FR"/>
      </w:rPr>
      <w:t xml:space="preserve"> des </w:t>
    </w:r>
    <w:r w:rsidR="005E61A4">
      <w:rPr>
        <w:b/>
        <w:bCs/>
        <w:sz w:val="20"/>
        <w:szCs w:val="20"/>
        <w:lang w:val="fr-FR"/>
      </w:rPr>
      <w:t>C</w:t>
    </w:r>
    <w:r w:rsidR="005B65A8" w:rsidRPr="005E61A4">
      <w:rPr>
        <w:b/>
        <w:bCs/>
        <w:sz w:val="20"/>
        <w:szCs w:val="20"/>
        <w:lang w:val="fr-FR"/>
      </w:rPr>
      <w:t xml:space="preserve">omptes </w:t>
    </w:r>
    <w:r w:rsidR="005E61A4">
      <w:rPr>
        <w:b/>
        <w:bCs/>
        <w:sz w:val="20"/>
        <w:szCs w:val="20"/>
        <w:lang w:val="fr-FR"/>
      </w:rPr>
      <w:t>N</w:t>
    </w:r>
    <w:r w:rsidR="005B65A8" w:rsidRPr="005E61A4">
      <w:rPr>
        <w:b/>
        <w:bCs/>
        <w:sz w:val="20"/>
        <w:szCs w:val="20"/>
        <w:lang w:val="fr-FR"/>
      </w:rPr>
      <w:t xml:space="preserve">ationaux </w:t>
    </w:r>
    <w:r w:rsidR="005E61A4">
      <w:rPr>
        <w:b/>
        <w:bCs/>
        <w:sz w:val="20"/>
        <w:szCs w:val="20"/>
        <w:lang w:val="fr-FR"/>
      </w:rPr>
      <w:t>T</w:t>
    </w:r>
    <w:r w:rsidR="005B65A8" w:rsidRPr="005E61A4">
      <w:rPr>
        <w:b/>
        <w:bCs/>
        <w:sz w:val="20"/>
        <w:szCs w:val="20"/>
        <w:lang w:val="fr-FR"/>
      </w:rPr>
      <w:t xml:space="preserve">rimestriels/INSBU/Service Comptabilité nationale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374855"/>
    <w:multiLevelType w:val="hybridMultilevel"/>
    <w:tmpl w:val="03925136"/>
    <w:lvl w:ilvl="0" w:tplc="D9C295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A8"/>
    <w:rsid w:val="000013E9"/>
    <w:rsid w:val="00003621"/>
    <w:rsid w:val="000275A2"/>
    <w:rsid w:val="00040792"/>
    <w:rsid w:val="00042444"/>
    <w:rsid w:val="00045C36"/>
    <w:rsid w:val="00054C3F"/>
    <w:rsid w:val="000555DF"/>
    <w:rsid w:val="00066ACA"/>
    <w:rsid w:val="00093C56"/>
    <w:rsid w:val="000A302F"/>
    <w:rsid w:val="000A61C3"/>
    <w:rsid w:val="000B0AC0"/>
    <w:rsid w:val="000B0C31"/>
    <w:rsid w:val="000B6828"/>
    <w:rsid w:val="000B70E7"/>
    <w:rsid w:val="000C0533"/>
    <w:rsid w:val="000D2B24"/>
    <w:rsid w:val="000D4C4A"/>
    <w:rsid w:val="000E4920"/>
    <w:rsid w:val="000F5174"/>
    <w:rsid w:val="0011671B"/>
    <w:rsid w:val="00130E9D"/>
    <w:rsid w:val="0013677C"/>
    <w:rsid w:val="0016249A"/>
    <w:rsid w:val="00167D35"/>
    <w:rsid w:val="0017694E"/>
    <w:rsid w:val="0019111F"/>
    <w:rsid w:val="001D2343"/>
    <w:rsid w:val="001E0799"/>
    <w:rsid w:val="001F2D24"/>
    <w:rsid w:val="00203BB0"/>
    <w:rsid w:val="00226EB5"/>
    <w:rsid w:val="002326A3"/>
    <w:rsid w:val="00240576"/>
    <w:rsid w:val="00243C55"/>
    <w:rsid w:val="0024708E"/>
    <w:rsid w:val="00253A77"/>
    <w:rsid w:val="00253E4B"/>
    <w:rsid w:val="0025793E"/>
    <w:rsid w:val="00270309"/>
    <w:rsid w:val="00295C54"/>
    <w:rsid w:val="0029641E"/>
    <w:rsid w:val="002A0D22"/>
    <w:rsid w:val="002C320B"/>
    <w:rsid w:val="002D472E"/>
    <w:rsid w:val="002D6DB1"/>
    <w:rsid w:val="002E1AED"/>
    <w:rsid w:val="002E4E66"/>
    <w:rsid w:val="00317AEB"/>
    <w:rsid w:val="00317B06"/>
    <w:rsid w:val="00334A5B"/>
    <w:rsid w:val="00336761"/>
    <w:rsid w:val="00345CDF"/>
    <w:rsid w:val="003542DA"/>
    <w:rsid w:val="003658A7"/>
    <w:rsid w:val="00365CD0"/>
    <w:rsid w:val="00375010"/>
    <w:rsid w:val="00375EB9"/>
    <w:rsid w:val="00375FEA"/>
    <w:rsid w:val="0038018B"/>
    <w:rsid w:val="00383F6C"/>
    <w:rsid w:val="00385208"/>
    <w:rsid w:val="00391CCA"/>
    <w:rsid w:val="00394B6D"/>
    <w:rsid w:val="003A6D4A"/>
    <w:rsid w:val="003B7FBF"/>
    <w:rsid w:val="003D07EE"/>
    <w:rsid w:val="003D09C9"/>
    <w:rsid w:val="003E45F5"/>
    <w:rsid w:val="003F40F7"/>
    <w:rsid w:val="0040252C"/>
    <w:rsid w:val="004105BC"/>
    <w:rsid w:val="00422A5B"/>
    <w:rsid w:val="004347F9"/>
    <w:rsid w:val="00440037"/>
    <w:rsid w:val="00443E4A"/>
    <w:rsid w:val="00466DC0"/>
    <w:rsid w:val="00467E8A"/>
    <w:rsid w:val="00476203"/>
    <w:rsid w:val="00480C64"/>
    <w:rsid w:val="00484139"/>
    <w:rsid w:val="004917E0"/>
    <w:rsid w:val="0049224B"/>
    <w:rsid w:val="004A4888"/>
    <w:rsid w:val="004B022A"/>
    <w:rsid w:val="004D3F67"/>
    <w:rsid w:val="004D6748"/>
    <w:rsid w:val="004D6F66"/>
    <w:rsid w:val="004F2681"/>
    <w:rsid w:val="00507B92"/>
    <w:rsid w:val="00511AC9"/>
    <w:rsid w:val="00515EE2"/>
    <w:rsid w:val="005235AC"/>
    <w:rsid w:val="00524DA3"/>
    <w:rsid w:val="00531F47"/>
    <w:rsid w:val="00541070"/>
    <w:rsid w:val="00541DA4"/>
    <w:rsid w:val="00555E44"/>
    <w:rsid w:val="005578E2"/>
    <w:rsid w:val="00570026"/>
    <w:rsid w:val="005859AE"/>
    <w:rsid w:val="0059380F"/>
    <w:rsid w:val="00596745"/>
    <w:rsid w:val="005B65A8"/>
    <w:rsid w:val="005C475C"/>
    <w:rsid w:val="005D5DED"/>
    <w:rsid w:val="005E3BAB"/>
    <w:rsid w:val="005E5AA8"/>
    <w:rsid w:val="005E61A4"/>
    <w:rsid w:val="005F7A27"/>
    <w:rsid w:val="006009B1"/>
    <w:rsid w:val="00605C2A"/>
    <w:rsid w:val="00610416"/>
    <w:rsid w:val="0061274C"/>
    <w:rsid w:val="00621AFF"/>
    <w:rsid w:val="00623A2D"/>
    <w:rsid w:val="006276F4"/>
    <w:rsid w:val="00632D4A"/>
    <w:rsid w:val="00634661"/>
    <w:rsid w:val="0064071C"/>
    <w:rsid w:val="00664A76"/>
    <w:rsid w:val="0069685F"/>
    <w:rsid w:val="00697CF4"/>
    <w:rsid w:val="006A576E"/>
    <w:rsid w:val="006B2003"/>
    <w:rsid w:val="006D1C76"/>
    <w:rsid w:val="006E44E2"/>
    <w:rsid w:val="006F0B14"/>
    <w:rsid w:val="00721046"/>
    <w:rsid w:val="00723860"/>
    <w:rsid w:val="0075026C"/>
    <w:rsid w:val="00754691"/>
    <w:rsid w:val="0075598B"/>
    <w:rsid w:val="00790C96"/>
    <w:rsid w:val="007B4AF5"/>
    <w:rsid w:val="007C3A71"/>
    <w:rsid w:val="007E545A"/>
    <w:rsid w:val="007F3DAB"/>
    <w:rsid w:val="00804E98"/>
    <w:rsid w:val="00832B76"/>
    <w:rsid w:val="00847214"/>
    <w:rsid w:val="0085080B"/>
    <w:rsid w:val="008611AA"/>
    <w:rsid w:val="00862630"/>
    <w:rsid w:val="008E2A56"/>
    <w:rsid w:val="0090762A"/>
    <w:rsid w:val="00915F3C"/>
    <w:rsid w:val="009567C5"/>
    <w:rsid w:val="00957766"/>
    <w:rsid w:val="00962E68"/>
    <w:rsid w:val="00976CDE"/>
    <w:rsid w:val="00981EF1"/>
    <w:rsid w:val="00990818"/>
    <w:rsid w:val="009A0AAB"/>
    <w:rsid w:val="009B0CE8"/>
    <w:rsid w:val="009B5EFB"/>
    <w:rsid w:val="009B6119"/>
    <w:rsid w:val="009B6E66"/>
    <w:rsid w:val="009B70FC"/>
    <w:rsid w:val="009D34B6"/>
    <w:rsid w:val="009E18D6"/>
    <w:rsid w:val="009E26C2"/>
    <w:rsid w:val="009E44F3"/>
    <w:rsid w:val="009F0B57"/>
    <w:rsid w:val="009F7D15"/>
    <w:rsid w:val="00A07E31"/>
    <w:rsid w:val="00A13FD1"/>
    <w:rsid w:val="00A21868"/>
    <w:rsid w:val="00A26B7F"/>
    <w:rsid w:val="00A31553"/>
    <w:rsid w:val="00A4025F"/>
    <w:rsid w:val="00A437D9"/>
    <w:rsid w:val="00A43974"/>
    <w:rsid w:val="00A472BD"/>
    <w:rsid w:val="00A56674"/>
    <w:rsid w:val="00A57A96"/>
    <w:rsid w:val="00A659E4"/>
    <w:rsid w:val="00A67A8D"/>
    <w:rsid w:val="00A86792"/>
    <w:rsid w:val="00A91598"/>
    <w:rsid w:val="00A92A56"/>
    <w:rsid w:val="00A97208"/>
    <w:rsid w:val="00AA4120"/>
    <w:rsid w:val="00AA7D37"/>
    <w:rsid w:val="00AC4D64"/>
    <w:rsid w:val="00AD2348"/>
    <w:rsid w:val="00AD32D0"/>
    <w:rsid w:val="00AE1640"/>
    <w:rsid w:val="00AE46F5"/>
    <w:rsid w:val="00AF560D"/>
    <w:rsid w:val="00B104A6"/>
    <w:rsid w:val="00B14D07"/>
    <w:rsid w:val="00B24313"/>
    <w:rsid w:val="00B31AD5"/>
    <w:rsid w:val="00B45404"/>
    <w:rsid w:val="00B4758F"/>
    <w:rsid w:val="00B53C52"/>
    <w:rsid w:val="00B62381"/>
    <w:rsid w:val="00B624FC"/>
    <w:rsid w:val="00B64D24"/>
    <w:rsid w:val="00B71BF1"/>
    <w:rsid w:val="00B771E5"/>
    <w:rsid w:val="00B81365"/>
    <w:rsid w:val="00B86A99"/>
    <w:rsid w:val="00B94C49"/>
    <w:rsid w:val="00B9632A"/>
    <w:rsid w:val="00BA68B9"/>
    <w:rsid w:val="00BB141D"/>
    <w:rsid w:val="00BB2390"/>
    <w:rsid w:val="00BB3A9B"/>
    <w:rsid w:val="00BC6C78"/>
    <w:rsid w:val="00BD7DA9"/>
    <w:rsid w:val="00BE041C"/>
    <w:rsid w:val="00BF3443"/>
    <w:rsid w:val="00C02BB0"/>
    <w:rsid w:val="00C1172F"/>
    <w:rsid w:val="00C15A43"/>
    <w:rsid w:val="00C20013"/>
    <w:rsid w:val="00C21AAC"/>
    <w:rsid w:val="00C272BE"/>
    <w:rsid w:val="00C35F94"/>
    <w:rsid w:val="00C430B8"/>
    <w:rsid w:val="00C458EB"/>
    <w:rsid w:val="00C517DB"/>
    <w:rsid w:val="00C518F9"/>
    <w:rsid w:val="00C81E08"/>
    <w:rsid w:val="00C922E3"/>
    <w:rsid w:val="00C952EF"/>
    <w:rsid w:val="00C979A6"/>
    <w:rsid w:val="00CA1086"/>
    <w:rsid w:val="00CA668C"/>
    <w:rsid w:val="00CA6E54"/>
    <w:rsid w:val="00CB6BB8"/>
    <w:rsid w:val="00CC1E03"/>
    <w:rsid w:val="00CC6713"/>
    <w:rsid w:val="00CE0B46"/>
    <w:rsid w:val="00CF32DE"/>
    <w:rsid w:val="00D118AA"/>
    <w:rsid w:val="00D3044F"/>
    <w:rsid w:val="00D41C11"/>
    <w:rsid w:val="00D45A05"/>
    <w:rsid w:val="00D61770"/>
    <w:rsid w:val="00D80810"/>
    <w:rsid w:val="00D9313B"/>
    <w:rsid w:val="00DD525B"/>
    <w:rsid w:val="00E06664"/>
    <w:rsid w:val="00E07083"/>
    <w:rsid w:val="00E14A6C"/>
    <w:rsid w:val="00E34ADB"/>
    <w:rsid w:val="00E46F67"/>
    <w:rsid w:val="00E47FDE"/>
    <w:rsid w:val="00E554DE"/>
    <w:rsid w:val="00E56A56"/>
    <w:rsid w:val="00E60103"/>
    <w:rsid w:val="00E6659D"/>
    <w:rsid w:val="00E75EF8"/>
    <w:rsid w:val="00E84106"/>
    <w:rsid w:val="00E84E1A"/>
    <w:rsid w:val="00EB3B22"/>
    <w:rsid w:val="00EC0C83"/>
    <w:rsid w:val="00EC6C25"/>
    <w:rsid w:val="00EC7588"/>
    <w:rsid w:val="00EE15BD"/>
    <w:rsid w:val="00EF0DAF"/>
    <w:rsid w:val="00EF1668"/>
    <w:rsid w:val="00EF4F1D"/>
    <w:rsid w:val="00EF58AE"/>
    <w:rsid w:val="00F11A10"/>
    <w:rsid w:val="00F21279"/>
    <w:rsid w:val="00F43DC6"/>
    <w:rsid w:val="00F44719"/>
    <w:rsid w:val="00F462F8"/>
    <w:rsid w:val="00F514A0"/>
    <w:rsid w:val="00F53255"/>
    <w:rsid w:val="00F83179"/>
    <w:rsid w:val="00F84A59"/>
    <w:rsid w:val="00FA6E13"/>
    <w:rsid w:val="00FB38C9"/>
    <w:rsid w:val="00FB5A8E"/>
    <w:rsid w:val="00FC23E8"/>
    <w:rsid w:val="00FD3D64"/>
    <w:rsid w:val="00FD7030"/>
    <w:rsid w:val="00FE1231"/>
    <w:rsid w:val="00FE7D64"/>
    <w:rsid w:val="00FF7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DE1F3"/>
  <w15:chartTrackingRefBased/>
  <w15:docId w15:val="{FC8AC872-B54D-4864-9D71-9735B27C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4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B65A8"/>
    <w:pPr>
      <w:tabs>
        <w:tab w:val="center" w:pos="4680"/>
        <w:tab w:val="right" w:pos="9360"/>
      </w:tabs>
      <w:spacing w:after="0" w:line="240" w:lineRule="auto"/>
    </w:pPr>
  </w:style>
  <w:style w:type="character" w:customStyle="1" w:styleId="En-tteCar">
    <w:name w:val="En-tête Car"/>
    <w:basedOn w:val="Policepardfaut"/>
    <w:link w:val="En-tte"/>
    <w:uiPriority w:val="99"/>
    <w:rsid w:val="005B65A8"/>
  </w:style>
  <w:style w:type="paragraph" w:styleId="Pieddepage">
    <w:name w:val="footer"/>
    <w:basedOn w:val="Normal"/>
    <w:link w:val="PieddepageCar"/>
    <w:uiPriority w:val="99"/>
    <w:unhideWhenUsed/>
    <w:rsid w:val="005B65A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5B65A8"/>
  </w:style>
  <w:style w:type="paragraph" w:styleId="NormalWeb">
    <w:name w:val="Normal (Web)"/>
    <w:basedOn w:val="Normal"/>
    <w:uiPriority w:val="99"/>
    <w:semiHidden/>
    <w:unhideWhenUsed/>
    <w:rsid w:val="005859A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Paragraphedeliste">
    <w:name w:val="List Paragraph"/>
    <w:basedOn w:val="Normal"/>
    <w:uiPriority w:val="34"/>
    <w:qFormat/>
    <w:rsid w:val="00A56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24294">
      <w:bodyDiv w:val="1"/>
      <w:marLeft w:val="0"/>
      <w:marRight w:val="0"/>
      <w:marTop w:val="0"/>
      <w:marBottom w:val="0"/>
      <w:divBdr>
        <w:top w:val="none" w:sz="0" w:space="0" w:color="auto"/>
        <w:left w:val="none" w:sz="0" w:space="0" w:color="auto"/>
        <w:bottom w:val="none" w:sz="0" w:space="0" w:color="auto"/>
        <w:right w:val="none" w:sz="0" w:space="0" w:color="auto"/>
      </w:divBdr>
    </w:div>
    <w:div w:id="294221663">
      <w:bodyDiv w:val="1"/>
      <w:marLeft w:val="0"/>
      <w:marRight w:val="0"/>
      <w:marTop w:val="0"/>
      <w:marBottom w:val="0"/>
      <w:divBdr>
        <w:top w:val="none" w:sz="0" w:space="0" w:color="auto"/>
        <w:left w:val="none" w:sz="0" w:space="0" w:color="auto"/>
        <w:bottom w:val="none" w:sz="0" w:space="0" w:color="auto"/>
        <w:right w:val="none" w:sz="0" w:space="0" w:color="auto"/>
      </w:divBdr>
    </w:div>
    <w:div w:id="595097040">
      <w:bodyDiv w:val="1"/>
      <w:marLeft w:val="0"/>
      <w:marRight w:val="0"/>
      <w:marTop w:val="0"/>
      <w:marBottom w:val="0"/>
      <w:divBdr>
        <w:top w:val="none" w:sz="0" w:space="0" w:color="auto"/>
        <w:left w:val="none" w:sz="0" w:space="0" w:color="auto"/>
        <w:bottom w:val="none" w:sz="0" w:space="0" w:color="auto"/>
        <w:right w:val="none" w:sz="0" w:space="0" w:color="auto"/>
      </w:divBdr>
    </w:div>
    <w:div w:id="1260717993">
      <w:bodyDiv w:val="1"/>
      <w:marLeft w:val="0"/>
      <w:marRight w:val="0"/>
      <w:marTop w:val="0"/>
      <w:marBottom w:val="0"/>
      <w:divBdr>
        <w:top w:val="none" w:sz="0" w:space="0" w:color="auto"/>
        <w:left w:val="none" w:sz="0" w:space="0" w:color="auto"/>
        <w:bottom w:val="none" w:sz="0" w:space="0" w:color="auto"/>
        <w:right w:val="none" w:sz="0" w:space="0" w:color="auto"/>
      </w:divBdr>
    </w:div>
    <w:div w:id="1281302658">
      <w:bodyDiv w:val="1"/>
      <w:marLeft w:val="0"/>
      <w:marRight w:val="0"/>
      <w:marTop w:val="0"/>
      <w:marBottom w:val="0"/>
      <w:divBdr>
        <w:top w:val="none" w:sz="0" w:space="0" w:color="auto"/>
        <w:left w:val="none" w:sz="0" w:space="0" w:color="auto"/>
        <w:bottom w:val="none" w:sz="0" w:space="0" w:color="auto"/>
        <w:right w:val="none" w:sz="0" w:space="0" w:color="auto"/>
      </w:divBdr>
    </w:div>
    <w:div w:id="1565096003">
      <w:bodyDiv w:val="1"/>
      <w:marLeft w:val="0"/>
      <w:marRight w:val="0"/>
      <w:marTop w:val="0"/>
      <w:marBottom w:val="0"/>
      <w:divBdr>
        <w:top w:val="none" w:sz="0" w:space="0" w:color="auto"/>
        <w:left w:val="none" w:sz="0" w:space="0" w:color="auto"/>
        <w:bottom w:val="none" w:sz="0" w:space="0" w:color="auto"/>
        <w:right w:val="none" w:sz="0" w:space="0" w:color="auto"/>
      </w:divBdr>
    </w:div>
    <w:div w:id="1718819465">
      <w:bodyDiv w:val="1"/>
      <w:marLeft w:val="0"/>
      <w:marRight w:val="0"/>
      <w:marTop w:val="0"/>
      <w:marBottom w:val="0"/>
      <w:divBdr>
        <w:top w:val="none" w:sz="0" w:space="0" w:color="auto"/>
        <w:left w:val="none" w:sz="0" w:space="0" w:color="auto"/>
        <w:bottom w:val="none" w:sz="0" w:space="0" w:color="auto"/>
        <w:right w:val="none" w:sz="0" w:space="0" w:color="auto"/>
      </w:divBdr>
    </w:div>
    <w:div w:id="1907565517">
      <w:bodyDiv w:val="1"/>
      <w:marLeft w:val="0"/>
      <w:marRight w:val="0"/>
      <w:marTop w:val="0"/>
      <w:marBottom w:val="0"/>
      <w:divBdr>
        <w:top w:val="none" w:sz="0" w:space="0" w:color="auto"/>
        <w:left w:val="none" w:sz="0" w:space="0" w:color="auto"/>
        <w:bottom w:val="none" w:sz="0" w:space="0" w:color="auto"/>
        <w:right w:val="none" w:sz="0" w:space="0" w:color="auto"/>
      </w:divBdr>
    </w:div>
    <w:div w:id="214034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Comptes%20trimestriels_2024\CNT_2024\PIB%20Constant\6_Tableau_publication\Note_graphes.xls"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Comptes%20trimestriels_2024\CNT_2024\PIB%20Constant\6_Tableau_publication\Note_graphes.xls"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w="6350">
          <a:noFill/>
        </a:ln>
      </c:spPr>
    </c:floor>
    <c:sideWall>
      <c:thickness val="0"/>
      <c:spPr>
        <a:solidFill>
          <a:schemeClr val="tx2">
            <a:lumMod val="60000"/>
            <a:lumOff val="40000"/>
            <a:alpha val="40000"/>
          </a:schemeClr>
        </a:solidFill>
        <a:ln>
          <a:solidFill>
            <a:schemeClr val="accent2">
              <a:lumMod val="20000"/>
              <a:lumOff val="80000"/>
            </a:schemeClr>
          </a:solidFill>
        </a:ln>
        <a:effectLst/>
        <a:sp3d/>
      </c:spPr>
    </c:sideWall>
    <c:backWall>
      <c:thickness val="0"/>
      <c:spPr>
        <a:solidFill>
          <a:schemeClr val="tx2">
            <a:lumMod val="60000"/>
            <a:lumOff val="40000"/>
            <a:alpha val="40000"/>
          </a:schemeClr>
        </a:solidFill>
        <a:ln>
          <a:solidFill>
            <a:schemeClr val="accent2">
              <a:lumMod val="20000"/>
              <a:lumOff val="80000"/>
            </a:schemeClr>
          </a:solidFill>
        </a:ln>
        <a:effectLst/>
        <a:sp3d/>
      </c:spPr>
    </c:backWall>
    <c:plotArea>
      <c:layout>
        <c:manualLayout>
          <c:layoutTarget val="inner"/>
          <c:xMode val="edge"/>
          <c:yMode val="edge"/>
          <c:x val="2.0284519229616851E-2"/>
          <c:y val="3.6441414972382187E-2"/>
          <c:w val="0.88170496673527321"/>
          <c:h val="0.691584941773975"/>
        </c:manualLayout>
      </c:layout>
      <c:bar3DChart>
        <c:barDir val="col"/>
        <c:grouping val="clustered"/>
        <c:varyColors val="0"/>
        <c:ser>
          <c:idx val="0"/>
          <c:order val="0"/>
          <c:spPr>
            <a:solidFill>
              <a:schemeClr val="accent4">
                <a:lumMod val="60000"/>
                <a:lumOff val="40000"/>
              </a:schemeClr>
            </a:solidFill>
            <a:ln w="25400">
              <a:noFill/>
            </a:ln>
          </c:spPr>
          <c:invertIfNegative val="0"/>
          <c:dPt>
            <c:idx val="0"/>
            <c:invertIfNegative val="0"/>
            <c:bubble3D val="0"/>
            <c:spPr>
              <a:solidFill>
                <a:schemeClr val="accent2">
                  <a:lumMod val="75000"/>
                </a:schemeClr>
              </a:solidFill>
              <a:ln w="25400">
                <a:noFill/>
              </a:ln>
            </c:spPr>
            <c:extLst>
              <c:ext xmlns:c16="http://schemas.microsoft.com/office/drawing/2014/chart" uri="{C3380CC4-5D6E-409C-BE32-E72D297353CC}">
                <c16:uniqueId val="{00000001-48ED-4571-B629-B39795572FC2}"/>
              </c:ext>
            </c:extLst>
          </c:dPt>
          <c:dLbls>
            <c:spPr>
              <a:noFill/>
              <a:ln w="25400">
                <a:noFill/>
              </a:ln>
            </c:spPr>
            <c:txPr>
              <a:bodyPr wrap="square" lIns="38100" tIns="19050" rIns="38100" bIns="19050" anchor="ctr">
                <a:spAutoFit/>
              </a:bodyPr>
              <a:lstStyle/>
              <a:p>
                <a:pPr>
                  <a:defRPr sz="900" b="1" i="0" u="none" strike="noStrike" baseline="0">
                    <a:solidFill>
                      <a:schemeClr val="accent2">
                        <a:lumMod val="50000"/>
                      </a:schemeClr>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Graph_pib_glob!$C$3:$G$3</c:f>
              <c:strCache>
                <c:ptCount val="5"/>
                <c:pt idx="0">
                  <c:v>PIB</c:v>
                </c:pt>
                <c:pt idx="1">
                  <c:v>PRIMAIRE</c:v>
                </c:pt>
                <c:pt idx="2">
                  <c:v>SECONDAIRE</c:v>
                </c:pt>
                <c:pt idx="3">
                  <c:v>TERTIAIRE</c:v>
                </c:pt>
                <c:pt idx="4">
                  <c:v>IMPOTS&amp;TAXES</c:v>
                </c:pt>
              </c:strCache>
            </c:strRef>
          </c:cat>
          <c:val>
            <c:numRef>
              <c:f>Graph_pib_glob!$C$4:$G$4</c:f>
              <c:numCache>
                <c:formatCode>0.0</c:formatCode>
                <c:ptCount val="5"/>
                <c:pt idx="0">
                  <c:v>5.9</c:v>
                </c:pt>
                <c:pt idx="1">
                  <c:v>8.5</c:v>
                </c:pt>
                <c:pt idx="2">
                  <c:v>1</c:v>
                </c:pt>
                <c:pt idx="3">
                  <c:v>6.4</c:v>
                </c:pt>
                <c:pt idx="4">
                  <c:v>6.4</c:v>
                </c:pt>
              </c:numCache>
            </c:numRef>
          </c:val>
          <c:shape val="cylinder"/>
          <c:extLst>
            <c:ext xmlns:c16="http://schemas.microsoft.com/office/drawing/2014/chart" uri="{C3380CC4-5D6E-409C-BE32-E72D297353CC}">
              <c16:uniqueId val="{00000002-48ED-4571-B629-B39795572FC2}"/>
            </c:ext>
          </c:extLst>
        </c:ser>
        <c:dLbls>
          <c:showLegendKey val="0"/>
          <c:showVal val="0"/>
          <c:showCatName val="0"/>
          <c:showSerName val="0"/>
          <c:showPercent val="0"/>
          <c:showBubbleSize val="0"/>
        </c:dLbls>
        <c:gapWidth val="150"/>
        <c:shape val="box"/>
        <c:axId val="530019736"/>
        <c:axId val="1"/>
        <c:axId val="0"/>
      </c:bar3DChart>
      <c:catAx>
        <c:axId val="530019736"/>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530019736"/>
        <c:crosses val="autoZero"/>
        <c:crossBetween val="between"/>
      </c:valAx>
      <c:spPr>
        <a:solidFill>
          <a:schemeClr val="accent1">
            <a:lumMod val="20000"/>
            <a:lumOff val="80000"/>
          </a:schemeClr>
        </a:solidFill>
        <a:ln>
          <a:solidFill>
            <a:schemeClr val="tx1">
              <a:alpha val="86000"/>
            </a:schemeClr>
          </a:solidFill>
        </a:ln>
        <a:effectLst/>
      </c:spPr>
    </c:plotArea>
    <c:plotVisOnly val="1"/>
    <c:dispBlanksAs val="gap"/>
    <c:showDLblsOverMax val="0"/>
  </c:chart>
  <c:spPr>
    <a:solidFill>
      <a:schemeClr val="accent2">
        <a:lumMod val="40000"/>
        <a:lumOff val="60000"/>
        <a:alpha val="34000"/>
      </a:schemeClr>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tx2">
            <a:lumMod val="60000"/>
            <a:lumOff val="40000"/>
            <a:alpha val="40000"/>
          </a:schemeClr>
        </a:solidFill>
        <a:ln>
          <a:solidFill>
            <a:schemeClr val="accent2">
              <a:lumMod val="20000"/>
              <a:lumOff val="80000"/>
            </a:schemeClr>
          </a:solidFill>
        </a:ln>
        <a:effectLst/>
        <a:sp3d/>
      </c:spPr>
    </c:sideWall>
    <c:backWall>
      <c:thickness val="0"/>
      <c:spPr>
        <a:solidFill>
          <a:schemeClr val="tx2">
            <a:lumMod val="60000"/>
            <a:lumOff val="40000"/>
            <a:alpha val="40000"/>
          </a:schemeClr>
        </a:solidFill>
        <a:ln>
          <a:solidFill>
            <a:schemeClr val="accent2">
              <a:lumMod val="20000"/>
              <a:lumOff val="80000"/>
            </a:schemeClr>
          </a:solidFill>
        </a:ln>
        <a:effectLst/>
        <a:sp3d/>
      </c:spPr>
    </c:backWall>
    <c:plotArea>
      <c:layout>
        <c:manualLayout>
          <c:layoutTarget val="inner"/>
          <c:xMode val="edge"/>
          <c:yMode val="edge"/>
          <c:x val="3.2428346456692916E-2"/>
          <c:y val="4.1454028772719198E-2"/>
          <c:w val="0.90106439364982294"/>
          <c:h val="0.74481317108088763"/>
        </c:manualLayout>
      </c:layout>
      <c:bar3DChart>
        <c:barDir val="col"/>
        <c:grouping val="clustered"/>
        <c:varyColors val="0"/>
        <c:ser>
          <c:idx val="0"/>
          <c:order val="0"/>
          <c:spPr>
            <a:solidFill>
              <a:srgbClr val="92D050"/>
            </a:solidFill>
            <a:ln w="25400">
              <a:noFill/>
            </a:ln>
          </c:spPr>
          <c:invertIfNegative val="0"/>
          <c:dPt>
            <c:idx val="0"/>
            <c:invertIfNegative val="0"/>
            <c:bubble3D val="0"/>
            <c:extLst>
              <c:ext xmlns:c16="http://schemas.microsoft.com/office/drawing/2014/chart" uri="{C3380CC4-5D6E-409C-BE32-E72D297353CC}">
                <c16:uniqueId val="{00000000-A9FA-4B7B-8E02-E2899100FCF2}"/>
              </c:ext>
            </c:extLst>
          </c:dPt>
          <c:dPt>
            <c:idx val="4"/>
            <c:invertIfNegative val="0"/>
            <c:bubble3D val="0"/>
            <c:spPr>
              <a:solidFill>
                <a:schemeClr val="accent4"/>
              </a:solidFill>
              <a:ln w="25400">
                <a:noFill/>
              </a:ln>
            </c:spPr>
            <c:extLst>
              <c:ext xmlns:c16="http://schemas.microsoft.com/office/drawing/2014/chart" uri="{C3380CC4-5D6E-409C-BE32-E72D297353CC}">
                <c16:uniqueId val="{00000002-A9FA-4B7B-8E02-E2899100FCF2}"/>
              </c:ext>
            </c:extLst>
          </c:dPt>
          <c:dLbls>
            <c:dLbl>
              <c:idx val="0"/>
              <c:layout>
                <c:manualLayout>
                  <c:x val="4.8706240487062402E-2"/>
                  <c:y val="1.99004975124379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9FA-4B7B-8E02-E2899100FCF2}"/>
                </c:ext>
              </c:extLst>
            </c:dLbl>
            <c:spPr>
              <a:noFill/>
              <a:ln w="25400">
                <a:noFill/>
              </a:ln>
            </c:spPr>
            <c:txPr>
              <a:bodyPr wrap="square" lIns="38100" tIns="19050" rIns="38100" bIns="19050" anchor="ctr">
                <a:spAutoFit/>
              </a:bodyPr>
              <a:lstStyle/>
              <a:p>
                <a:pPr>
                  <a:defRPr sz="900" b="1" i="0" u="none" strike="noStrike" baseline="0">
                    <a:solidFill>
                      <a:schemeClr val="accent2">
                        <a:lumMod val="50000"/>
                      </a:schemeClr>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Graph_prim!$C$3:$G$3</c:f>
              <c:strCache>
                <c:ptCount val="5"/>
                <c:pt idx="0">
                  <c:v>Agrivivrière</c:v>
                </c:pt>
                <c:pt idx="1">
                  <c:v>Agri_export</c:v>
                </c:pt>
                <c:pt idx="2">
                  <c:v>Elevage</c:v>
                </c:pt>
                <c:pt idx="3">
                  <c:v>Pêche_sylv</c:v>
                </c:pt>
                <c:pt idx="4">
                  <c:v>Contribution</c:v>
                </c:pt>
              </c:strCache>
            </c:strRef>
          </c:cat>
          <c:val>
            <c:numRef>
              <c:f>Graph_prim!$C$4:$G$4</c:f>
              <c:numCache>
                <c:formatCode>0.0</c:formatCode>
                <c:ptCount val="5"/>
                <c:pt idx="0">
                  <c:v>6.9</c:v>
                </c:pt>
                <c:pt idx="1">
                  <c:v>16.5</c:v>
                </c:pt>
                <c:pt idx="2">
                  <c:v>2.5</c:v>
                </c:pt>
                <c:pt idx="3">
                  <c:v>11.5</c:v>
                </c:pt>
                <c:pt idx="4">
                  <c:v>1.9</c:v>
                </c:pt>
              </c:numCache>
            </c:numRef>
          </c:val>
          <c:shape val="cylinder"/>
          <c:extLst>
            <c:ext xmlns:c16="http://schemas.microsoft.com/office/drawing/2014/chart" uri="{C3380CC4-5D6E-409C-BE32-E72D297353CC}">
              <c16:uniqueId val="{00000003-A9FA-4B7B-8E02-E2899100FCF2}"/>
            </c:ext>
          </c:extLst>
        </c:ser>
        <c:dLbls>
          <c:showLegendKey val="0"/>
          <c:showVal val="0"/>
          <c:showCatName val="0"/>
          <c:showSerName val="0"/>
          <c:showPercent val="0"/>
          <c:showBubbleSize val="0"/>
        </c:dLbls>
        <c:gapWidth val="150"/>
        <c:shape val="box"/>
        <c:axId val="530021536"/>
        <c:axId val="1"/>
        <c:axId val="0"/>
      </c:bar3DChart>
      <c:catAx>
        <c:axId val="530021536"/>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530021536"/>
        <c:crosses val="autoZero"/>
        <c:crossBetween val="between"/>
      </c:valAx>
      <c:spPr>
        <a:solidFill>
          <a:schemeClr val="accent1">
            <a:lumMod val="20000"/>
            <a:lumOff val="80000"/>
          </a:schemeClr>
        </a:solidFill>
        <a:ln w="6350">
          <a:solidFill>
            <a:schemeClr val="tx1">
              <a:alpha val="86000"/>
            </a:schemeClr>
          </a:solidFill>
        </a:ln>
        <a:effectLst/>
      </c:spPr>
    </c:plotArea>
    <c:plotVisOnly val="1"/>
    <c:dispBlanksAs val="gap"/>
    <c:showDLblsOverMax val="0"/>
  </c:chart>
  <c:spPr>
    <a:solidFill>
      <a:schemeClr val="accent2">
        <a:lumMod val="60000"/>
        <a:lumOff val="40000"/>
        <a:alpha val="34000"/>
      </a:schemeClr>
    </a:solidFill>
    <a:ln w="3175" cap="flat" cmpd="sng" algn="ctr">
      <a:solidFill>
        <a:schemeClr val="accent2">
          <a:lumMod val="40000"/>
          <a:lumOff val="60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w="6350">
          <a:noFill/>
        </a:ln>
      </c:spPr>
    </c:floor>
    <c:sideWall>
      <c:thickness val="0"/>
      <c:spPr>
        <a:solidFill>
          <a:schemeClr val="bg1"/>
        </a:solidFill>
        <a:ln w="3175">
          <a:solidFill>
            <a:srgbClr val="00B050"/>
          </a:solidFill>
        </a:ln>
        <a:effectLst/>
        <a:sp3d/>
      </c:spPr>
    </c:sideWall>
    <c:backWall>
      <c:thickness val="0"/>
      <c:spPr>
        <a:solidFill>
          <a:schemeClr val="bg1"/>
        </a:solidFill>
        <a:ln w="3175">
          <a:solidFill>
            <a:srgbClr val="00B050"/>
          </a:solidFill>
        </a:ln>
        <a:effectLst/>
        <a:sp3d/>
      </c:spPr>
    </c:backWall>
    <c:plotArea>
      <c:layout>
        <c:manualLayout>
          <c:layoutTarget val="inner"/>
          <c:xMode val="edge"/>
          <c:yMode val="edge"/>
          <c:x val="2.3770437786185816E-2"/>
          <c:y val="4.2254712194388588E-2"/>
          <c:w val="0.89316544419108823"/>
          <c:h val="0.62318295068398633"/>
        </c:manualLayout>
      </c:layout>
      <c:bar3DChart>
        <c:barDir val="col"/>
        <c:grouping val="clustered"/>
        <c:varyColors val="0"/>
        <c:ser>
          <c:idx val="0"/>
          <c:order val="0"/>
          <c:spPr>
            <a:solidFill>
              <a:schemeClr val="accent5">
                <a:lumMod val="60000"/>
                <a:lumOff val="40000"/>
              </a:schemeClr>
            </a:solidFill>
            <a:ln w="25400">
              <a:noFill/>
            </a:ln>
          </c:spPr>
          <c:invertIfNegative val="0"/>
          <c:dPt>
            <c:idx val="0"/>
            <c:invertIfNegative val="0"/>
            <c:bubble3D val="0"/>
            <c:extLst>
              <c:ext xmlns:c16="http://schemas.microsoft.com/office/drawing/2014/chart" uri="{C3380CC4-5D6E-409C-BE32-E72D297353CC}">
                <c16:uniqueId val="{00000000-AA5C-44EF-9D7B-7BF2C69A6BF7}"/>
              </c:ext>
            </c:extLst>
          </c:dPt>
          <c:dPt>
            <c:idx val="4"/>
            <c:invertIfNegative val="0"/>
            <c:bubble3D val="0"/>
            <c:extLst>
              <c:ext xmlns:c16="http://schemas.microsoft.com/office/drawing/2014/chart" uri="{C3380CC4-5D6E-409C-BE32-E72D297353CC}">
                <c16:uniqueId val="{00000001-AA5C-44EF-9D7B-7BF2C69A6BF7}"/>
              </c:ext>
            </c:extLst>
          </c:dPt>
          <c:dPt>
            <c:idx val="5"/>
            <c:invertIfNegative val="0"/>
            <c:bubble3D val="0"/>
            <c:spPr>
              <a:solidFill>
                <a:schemeClr val="accent2">
                  <a:lumMod val="75000"/>
                </a:schemeClr>
              </a:solidFill>
              <a:ln w="25400">
                <a:noFill/>
              </a:ln>
            </c:spPr>
            <c:extLst>
              <c:ext xmlns:c16="http://schemas.microsoft.com/office/drawing/2014/chart" uri="{C3380CC4-5D6E-409C-BE32-E72D297353CC}">
                <c16:uniqueId val="{00000003-AA5C-44EF-9D7B-7BF2C69A6BF7}"/>
              </c:ext>
            </c:extLst>
          </c:dPt>
          <c:dLbls>
            <c:dLbl>
              <c:idx val="0"/>
              <c:layout>
                <c:manualLayout>
                  <c:x val="6.4162153610242301E-2"/>
                  <c:y val="1.47880006811481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A5C-44EF-9D7B-7BF2C69A6BF7}"/>
                </c:ext>
              </c:extLst>
            </c:dLbl>
            <c:dLbl>
              <c:idx val="4"/>
              <c:layout>
                <c:manualLayout>
                  <c:x val="-4.945904173106646E-2"/>
                  <c:y val="3.57884592082014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5C-44EF-9D7B-7BF2C69A6BF7}"/>
                </c:ext>
              </c:extLst>
            </c:dLbl>
            <c:spPr>
              <a:noFill/>
              <a:ln w="25400">
                <a:noFill/>
              </a:ln>
            </c:spPr>
            <c:txPr>
              <a:bodyPr wrap="square" lIns="38100" tIns="19050" rIns="38100" bIns="19050" anchor="ctr">
                <a:spAutoFit/>
              </a:bodyPr>
              <a:lstStyle/>
              <a:p>
                <a:pPr>
                  <a:defRPr sz="900" b="1" i="0" u="none" strike="noStrike" baseline="0">
                    <a:solidFill>
                      <a:schemeClr val="accent2">
                        <a:lumMod val="50000"/>
                      </a:schemeClr>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Graph_sec!$C$3:$H$3</c:f>
              <c:strCache>
                <c:ptCount val="6"/>
                <c:pt idx="0">
                  <c:v>Extraction</c:v>
                </c:pt>
                <c:pt idx="1">
                  <c:v>Agroalimentaire</c:v>
                </c:pt>
                <c:pt idx="2">
                  <c:v>Autres industries man</c:v>
                </c:pt>
                <c:pt idx="3">
                  <c:v>Electricité et eau</c:v>
                </c:pt>
                <c:pt idx="4">
                  <c:v>BTP</c:v>
                </c:pt>
                <c:pt idx="5">
                  <c:v>Contribution</c:v>
                </c:pt>
              </c:strCache>
            </c:strRef>
          </c:cat>
          <c:val>
            <c:numRef>
              <c:f>Graph_sec!$C$4:$H$4</c:f>
              <c:numCache>
                <c:formatCode>0.0</c:formatCode>
                <c:ptCount val="6"/>
                <c:pt idx="0">
                  <c:v>0.6</c:v>
                </c:pt>
                <c:pt idx="1">
                  <c:v>-0.2</c:v>
                </c:pt>
                <c:pt idx="2">
                  <c:v>-1.6</c:v>
                </c:pt>
                <c:pt idx="3">
                  <c:v>9.1</c:v>
                </c:pt>
                <c:pt idx="4">
                  <c:v>2.7</c:v>
                </c:pt>
                <c:pt idx="5">
                  <c:v>0.2</c:v>
                </c:pt>
              </c:numCache>
            </c:numRef>
          </c:val>
          <c:shape val="cylinder"/>
          <c:extLst>
            <c:ext xmlns:c16="http://schemas.microsoft.com/office/drawing/2014/chart" uri="{C3380CC4-5D6E-409C-BE32-E72D297353CC}">
              <c16:uniqueId val="{00000004-AA5C-44EF-9D7B-7BF2C69A6BF7}"/>
            </c:ext>
          </c:extLst>
        </c:ser>
        <c:dLbls>
          <c:showLegendKey val="0"/>
          <c:showVal val="0"/>
          <c:showCatName val="0"/>
          <c:showSerName val="0"/>
          <c:showPercent val="0"/>
          <c:showBubbleSize val="0"/>
        </c:dLbls>
        <c:gapWidth val="150"/>
        <c:shape val="box"/>
        <c:axId val="173553088"/>
        <c:axId val="1"/>
        <c:axId val="0"/>
      </c:bar3DChart>
      <c:catAx>
        <c:axId val="173553088"/>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173553088"/>
        <c:crosses val="autoZero"/>
        <c:crossBetween val="between"/>
      </c:valAx>
      <c:spPr>
        <a:solidFill>
          <a:schemeClr val="tx2">
            <a:lumMod val="40000"/>
            <a:lumOff val="60000"/>
            <a:alpha val="37000"/>
          </a:schemeClr>
        </a:solidFill>
        <a:ln w="6350">
          <a:solidFill>
            <a:schemeClr val="tx1">
              <a:alpha val="86000"/>
            </a:schemeClr>
          </a:solidFill>
        </a:ln>
        <a:effectLst/>
      </c:spPr>
    </c:plotArea>
    <c:plotVisOnly val="1"/>
    <c:dispBlanksAs val="gap"/>
    <c:showDLblsOverMax val="0"/>
  </c:chart>
  <c:spPr>
    <a:solidFill>
      <a:schemeClr val="accent4">
        <a:lumMod val="40000"/>
        <a:lumOff val="60000"/>
        <a:alpha val="34000"/>
      </a:schemeClr>
    </a:solidFill>
    <a:ln w="3175" cap="flat" cmpd="sng" algn="ctr">
      <a:solidFill>
        <a:schemeClr val="accent6">
          <a:lumMod val="7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accent5">
            <a:lumMod val="60000"/>
            <a:lumOff val="40000"/>
            <a:alpha val="43000"/>
          </a:schemeClr>
        </a:solidFill>
        <a:ln w="3175">
          <a:solidFill>
            <a:schemeClr val="accent4">
              <a:lumMod val="75000"/>
            </a:schemeClr>
          </a:solidFill>
        </a:ln>
        <a:effectLst/>
        <a:sp3d/>
      </c:spPr>
    </c:sideWall>
    <c:backWall>
      <c:thickness val="0"/>
      <c:spPr>
        <a:solidFill>
          <a:schemeClr val="accent5">
            <a:lumMod val="60000"/>
            <a:lumOff val="40000"/>
            <a:alpha val="43000"/>
          </a:schemeClr>
        </a:solidFill>
        <a:ln w="3175">
          <a:solidFill>
            <a:schemeClr val="accent4">
              <a:lumMod val="75000"/>
            </a:schemeClr>
          </a:solidFill>
        </a:ln>
        <a:effectLst/>
        <a:sp3d/>
      </c:spPr>
    </c:backWall>
    <c:plotArea>
      <c:layout>
        <c:manualLayout>
          <c:layoutTarget val="inner"/>
          <c:xMode val="edge"/>
          <c:yMode val="edge"/>
          <c:x val="2.0067460575692499E-2"/>
          <c:y val="3.6441615010889598E-2"/>
          <c:w val="0.89797494235872455"/>
          <c:h val="0.50160077064834985"/>
        </c:manualLayout>
      </c:layout>
      <c:bar3DChart>
        <c:barDir val="col"/>
        <c:grouping val="clustered"/>
        <c:varyColors val="0"/>
        <c:ser>
          <c:idx val="0"/>
          <c:order val="0"/>
          <c:spPr>
            <a:solidFill>
              <a:srgbClr val="92D050"/>
            </a:solidFill>
            <a:ln w="25400">
              <a:noFill/>
            </a:ln>
          </c:spPr>
          <c:invertIfNegative val="0"/>
          <c:dPt>
            <c:idx val="0"/>
            <c:invertIfNegative val="0"/>
            <c:bubble3D val="0"/>
            <c:extLst>
              <c:ext xmlns:c16="http://schemas.microsoft.com/office/drawing/2014/chart" uri="{C3380CC4-5D6E-409C-BE32-E72D297353CC}">
                <c16:uniqueId val="{00000000-713A-443A-B20D-FEBA6EBE8C2F}"/>
              </c:ext>
            </c:extLst>
          </c:dPt>
          <c:dPt>
            <c:idx val="4"/>
            <c:invertIfNegative val="0"/>
            <c:bubble3D val="0"/>
            <c:extLst>
              <c:ext xmlns:c16="http://schemas.microsoft.com/office/drawing/2014/chart" uri="{C3380CC4-5D6E-409C-BE32-E72D297353CC}">
                <c16:uniqueId val="{00000001-713A-443A-B20D-FEBA6EBE8C2F}"/>
              </c:ext>
            </c:extLst>
          </c:dPt>
          <c:dPt>
            <c:idx val="7"/>
            <c:invertIfNegative val="0"/>
            <c:bubble3D val="0"/>
            <c:spPr>
              <a:solidFill>
                <a:schemeClr val="accent2"/>
              </a:solidFill>
              <a:ln w="25400">
                <a:noFill/>
              </a:ln>
            </c:spPr>
            <c:extLst>
              <c:ext xmlns:c16="http://schemas.microsoft.com/office/drawing/2014/chart" uri="{C3380CC4-5D6E-409C-BE32-E72D297353CC}">
                <c16:uniqueId val="{00000003-713A-443A-B20D-FEBA6EBE8C2F}"/>
              </c:ext>
            </c:extLst>
          </c:dPt>
          <c:dLbls>
            <c:dLbl>
              <c:idx val="0"/>
              <c:layout>
                <c:manualLayout>
                  <c:x val="4.8706240487062402E-2"/>
                  <c:y val="1.99004975124379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3A-443A-B20D-FEBA6EBE8C2F}"/>
                </c:ext>
              </c:extLst>
            </c:dLbl>
            <c:spPr>
              <a:noFill/>
              <a:ln w="25400">
                <a:noFill/>
              </a:ln>
            </c:spPr>
            <c:txPr>
              <a:bodyPr wrap="square" lIns="38100" tIns="19050" rIns="38100" bIns="19050" anchor="ctr">
                <a:spAutoFit/>
              </a:bodyPr>
              <a:lstStyle/>
              <a:p>
                <a:pPr>
                  <a:defRPr sz="800" b="1" i="0" u="none" strike="noStrike" baseline="0">
                    <a:solidFill>
                      <a:schemeClr val="accent2">
                        <a:lumMod val="50000"/>
                      </a:schemeClr>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Graph_tert!$C$3:$J$3</c:f>
              <c:strCache>
                <c:ptCount val="8"/>
                <c:pt idx="0">
                  <c:v>Commerce</c:v>
                </c:pt>
                <c:pt idx="1">
                  <c:v>Transports, postes et télécommunication</c:v>
                </c:pt>
                <c:pt idx="2">
                  <c:v>Banques et assurances</c:v>
                </c:pt>
                <c:pt idx="3">
                  <c:v>Hôtel et restaurants</c:v>
                </c:pt>
                <c:pt idx="4">
                  <c:v>APU</c:v>
                </c:pt>
                <c:pt idx="5">
                  <c:v>Autres services non marchands</c:v>
                </c:pt>
                <c:pt idx="6">
                  <c:v>SIFIM</c:v>
                </c:pt>
                <c:pt idx="7">
                  <c:v>Contribution</c:v>
                </c:pt>
              </c:strCache>
            </c:strRef>
          </c:cat>
          <c:val>
            <c:numRef>
              <c:f>Graph_tert!$C$4:$J$4</c:f>
              <c:numCache>
                <c:formatCode>0.0</c:formatCode>
                <c:ptCount val="8"/>
                <c:pt idx="0">
                  <c:v>6.3</c:v>
                </c:pt>
                <c:pt idx="1">
                  <c:v>9.6999999999999993</c:v>
                </c:pt>
                <c:pt idx="2">
                  <c:v>12.5</c:v>
                </c:pt>
                <c:pt idx="3">
                  <c:v>-18.100000000000001</c:v>
                </c:pt>
                <c:pt idx="4">
                  <c:v>8.6</c:v>
                </c:pt>
                <c:pt idx="5">
                  <c:v>5.6</c:v>
                </c:pt>
                <c:pt idx="6">
                  <c:v>14.9</c:v>
                </c:pt>
                <c:pt idx="7">
                  <c:v>3</c:v>
                </c:pt>
              </c:numCache>
            </c:numRef>
          </c:val>
          <c:shape val="cylinder"/>
          <c:extLst>
            <c:ext xmlns:c16="http://schemas.microsoft.com/office/drawing/2014/chart" uri="{C3380CC4-5D6E-409C-BE32-E72D297353CC}">
              <c16:uniqueId val="{00000004-713A-443A-B20D-FEBA6EBE8C2F}"/>
            </c:ext>
          </c:extLst>
        </c:ser>
        <c:dLbls>
          <c:showLegendKey val="0"/>
          <c:showVal val="0"/>
          <c:showCatName val="0"/>
          <c:showSerName val="0"/>
          <c:showPercent val="0"/>
          <c:showBubbleSize val="0"/>
        </c:dLbls>
        <c:gapWidth val="150"/>
        <c:shape val="box"/>
        <c:axId val="173543008"/>
        <c:axId val="1"/>
        <c:axId val="0"/>
      </c:bar3DChart>
      <c:catAx>
        <c:axId val="173543008"/>
        <c:scaling>
          <c:orientation val="minMax"/>
        </c:scaling>
        <c:delete val="0"/>
        <c:axPos val="b"/>
        <c:numFmt formatCode="General" sourceLinked="1"/>
        <c:majorTickMark val="none"/>
        <c:minorTickMark val="none"/>
        <c:tickLblPos val="low"/>
        <c:spPr>
          <a:ln w="6350">
            <a:noFill/>
          </a:ln>
        </c:spPr>
        <c:txPr>
          <a:bodyPr rot="1740000" vert="horz"/>
          <a:lstStyle/>
          <a:p>
            <a:pPr>
              <a:defRPr sz="8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173543008"/>
        <c:crosses val="autoZero"/>
        <c:crossBetween val="between"/>
      </c:valAx>
      <c:spPr>
        <a:solidFill>
          <a:schemeClr val="accent6">
            <a:lumMod val="40000"/>
            <a:lumOff val="60000"/>
          </a:schemeClr>
        </a:solidFill>
        <a:ln w="6350">
          <a:solidFill>
            <a:schemeClr val="tx1">
              <a:alpha val="86000"/>
            </a:schemeClr>
          </a:solidFill>
        </a:ln>
        <a:effectLst/>
      </c:spPr>
    </c:plotArea>
    <c:plotVisOnly val="1"/>
    <c:dispBlanksAs val="gap"/>
    <c:showDLblsOverMax val="0"/>
  </c:chart>
  <c:spPr>
    <a:solidFill>
      <a:schemeClr val="accent2">
        <a:lumMod val="60000"/>
        <a:lumOff val="40000"/>
        <a:alpha val="34000"/>
      </a:schemeClr>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solidFill>
          <a:schemeClr val="accent4">
            <a:lumMod val="20000"/>
            <a:lumOff val="80000"/>
            <a:alpha val="43000"/>
          </a:schemeClr>
        </a:solidFill>
        <a:ln>
          <a:solidFill>
            <a:schemeClr val="accent2">
              <a:lumMod val="60000"/>
              <a:lumOff val="40000"/>
            </a:schemeClr>
          </a:solidFill>
        </a:ln>
        <a:effectLst/>
        <a:sp3d/>
      </c:spPr>
    </c:sideWall>
    <c:backWall>
      <c:thickness val="0"/>
      <c:spPr>
        <a:solidFill>
          <a:schemeClr val="accent4">
            <a:lumMod val="20000"/>
            <a:lumOff val="80000"/>
            <a:alpha val="43000"/>
          </a:schemeClr>
        </a:solidFill>
        <a:ln>
          <a:solidFill>
            <a:schemeClr val="accent2">
              <a:lumMod val="60000"/>
              <a:lumOff val="40000"/>
            </a:schemeClr>
          </a:solidFill>
        </a:ln>
        <a:effectLst/>
        <a:sp3d/>
      </c:spPr>
    </c:backWall>
    <c:plotArea>
      <c:layout>
        <c:manualLayout>
          <c:layoutTarget val="inner"/>
          <c:xMode val="edge"/>
          <c:yMode val="edge"/>
          <c:x val="2.7777777777777776E-2"/>
          <c:y val="5.0925925925925923E-2"/>
          <c:w val="0.93888888888888888"/>
          <c:h val="0.76075167687372414"/>
        </c:manualLayout>
      </c:layout>
      <c:bar3DChart>
        <c:barDir val="col"/>
        <c:grouping val="clustered"/>
        <c:varyColors val="0"/>
        <c:ser>
          <c:idx val="0"/>
          <c:order val="0"/>
          <c:spPr>
            <a:solidFill>
              <a:schemeClr val="accent1">
                <a:lumMod val="40000"/>
                <a:lumOff val="60000"/>
              </a:schemeClr>
            </a:solidFill>
            <a:ln w="25400">
              <a:noFill/>
            </a:ln>
          </c:spPr>
          <c:invertIfNegative val="0"/>
          <c:dLbls>
            <c:spPr>
              <a:noFill/>
              <a:ln w="25400">
                <a:noFill/>
              </a:ln>
            </c:spPr>
            <c:txPr>
              <a:bodyPr wrap="square" lIns="38100" tIns="19050" rIns="38100" bIns="19050" anchor="ctr">
                <a:spAutoFit/>
              </a:bodyPr>
              <a:lstStyle/>
              <a:p>
                <a:pPr>
                  <a:defRPr sz="900" b="1" i="0" u="none" strike="noStrike" baseline="0">
                    <a:solidFill>
                      <a:schemeClr val="accent2">
                        <a:lumMod val="50000"/>
                      </a:schemeClr>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'Graph Imp&amp;taxe'!$B$3:$F$3</c:f>
              <c:strCache>
                <c:ptCount val="5"/>
                <c:pt idx="0">
                  <c:v>T1_2023</c:v>
                </c:pt>
                <c:pt idx="1">
                  <c:v>T2_2023</c:v>
                </c:pt>
                <c:pt idx="2">
                  <c:v>T3_2023</c:v>
                </c:pt>
                <c:pt idx="3">
                  <c:v>T4_2023</c:v>
                </c:pt>
                <c:pt idx="4">
                  <c:v>T1_2024</c:v>
                </c:pt>
              </c:strCache>
            </c:strRef>
          </c:cat>
          <c:val>
            <c:numRef>
              <c:f>'Graph Imp&amp;taxe'!$B$4:$F$4</c:f>
              <c:numCache>
                <c:formatCode>0.0</c:formatCode>
                <c:ptCount val="5"/>
                <c:pt idx="0">
                  <c:v>5.0999999999999996</c:v>
                </c:pt>
                <c:pt idx="1">
                  <c:v>6.8</c:v>
                </c:pt>
                <c:pt idx="2">
                  <c:v>5</c:v>
                </c:pt>
                <c:pt idx="3">
                  <c:v>1.4</c:v>
                </c:pt>
                <c:pt idx="4">
                  <c:v>6.4</c:v>
                </c:pt>
              </c:numCache>
            </c:numRef>
          </c:val>
          <c:shape val="cylinder"/>
          <c:extLst>
            <c:ext xmlns:c16="http://schemas.microsoft.com/office/drawing/2014/chart" uri="{C3380CC4-5D6E-409C-BE32-E72D297353CC}">
              <c16:uniqueId val="{00000000-89E3-4C17-BEEB-C7CF0239A1B1}"/>
            </c:ext>
          </c:extLst>
        </c:ser>
        <c:dLbls>
          <c:showLegendKey val="0"/>
          <c:showVal val="0"/>
          <c:showCatName val="0"/>
          <c:showSerName val="0"/>
          <c:showPercent val="0"/>
          <c:showBubbleSize val="0"/>
        </c:dLbls>
        <c:gapWidth val="150"/>
        <c:shape val="box"/>
        <c:axId val="530005696"/>
        <c:axId val="1"/>
        <c:axId val="0"/>
      </c:bar3DChart>
      <c:catAx>
        <c:axId val="530005696"/>
        <c:scaling>
          <c:orientation val="minMax"/>
        </c:scaling>
        <c:delete val="0"/>
        <c:axPos val="b"/>
        <c:numFmt formatCode="General" sourceLinked="1"/>
        <c:majorTickMark val="none"/>
        <c:minorTickMark val="none"/>
        <c:tickLblPos val="low"/>
        <c:spPr>
          <a:ln w="6350">
            <a:noFill/>
          </a:ln>
        </c:spPr>
        <c:txPr>
          <a:bodyPr rot="1740000" vert="horz"/>
          <a:lstStyle/>
          <a:p>
            <a:pPr>
              <a:defRPr sz="900" b="1" i="0" u="none" strike="noStrike" baseline="0">
                <a:solidFill>
                  <a:srgbClr val="333333"/>
                </a:solidFill>
                <a:latin typeface="Calibri"/>
                <a:ea typeface="Calibri"/>
                <a:cs typeface="Calibri"/>
              </a:defRPr>
            </a:pPr>
            <a:endParaRPr lang="fr-FR"/>
          </a:p>
        </c:txPr>
        <c:crossAx val="1"/>
        <c:crosses val="autoZero"/>
        <c:auto val="0"/>
        <c:lblAlgn val="ctr"/>
        <c:lblOffset val="100"/>
        <c:noMultiLvlLbl val="0"/>
      </c:catAx>
      <c:valAx>
        <c:axId val="1"/>
        <c:scaling>
          <c:orientation val="minMax"/>
        </c:scaling>
        <c:delete val="1"/>
        <c:axPos val="l"/>
        <c:majorGridlines>
          <c:spPr>
            <a:ln w="3175" cap="flat" cmpd="sng" algn="ctr">
              <a:solidFill>
                <a:schemeClr val="bg2">
                  <a:lumMod val="90000"/>
                </a:schemeClr>
              </a:solidFill>
              <a:round/>
            </a:ln>
            <a:effectLst/>
          </c:spPr>
        </c:majorGridlines>
        <c:numFmt formatCode="0.0" sourceLinked="1"/>
        <c:majorTickMark val="out"/>
        <c:minorTickMark val="none"/>
        <c:tickLblPos val="nextTo"/>
        <c:crossAx val="530005696"/>
        <c:crosses val="autoZero"/>
        <c:crossBetween val="between"/>
      </c:valAx>
      <c:spPr>
        <a:solidFill>
          <a:schemeClr val="accent1">
            <a:lumMod val="20000"/>
            <a:lumOff val="80000"/>
          </a:schemeClr>
        </a:solidFill>
        <a:ln>
          <a:solidFill>
            <a:schemeClr val="tx1">
              <a:alpha val="86000"/>
            </a:schemeClr>
          </a:solidFill>
        </a:ln>
        <a:effectLst/>
      </c:spPr>
    </c:plotArea>
    <c:plotVisOnly val="1"/>
    <c:dispBlanksAs val="gap"/>
    <c:showDLblsOverMax val="0"/>
  </c:chart>
  <c:spPr>
    <a:solidFill>
      <a:schemeClr val="accent6">
        <a:lumMod val="60000"/>
        <a:lumOff val="40000"/>
        <a:alpha val="34000"/>
      </a:schemeClr>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fr-FR"/>
    </a:p>
  </c:tx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AOÜT,2024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Référence numérique" Version="198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73F9E4-6BDE-4D0C-979A-0B276584A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1885</Words>
  <Characters>10370</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Pacifique NIYINYITUNGIYE</dc:creator>
  <cp:keywords/>
  <dc:description/>
  <cp:lastModifiedBy>User</cp:lastModifiedBy>
  <cp:revision>4</cp:revision>
  <dcterms:created xsi:type="dcterms:W3CDTF">2024-08-02T07:02:00Z</dcterms:created>
  <dcterms:modified xsi:type="dcterms:W3CDTF">2024-08-02T08:12:00Z</dcterms:modified>
</cp:coreProperties>
</file>